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BBA70" w14:textId="49E300CB" w:rsidR="009102F2" w:rsidRPr="00024178" w:rsidRDefault="00A858B9" w:rsidP="005C5F13">
      <w:pPr>
        <w:tabs>
          <w:tab w:val="left" w:pos="6480"/>
        </w:tabs>
        <w:jc w:val="center"/>
        <w:rPr>
          <w:rFonts w:ascii="Times New Roman" w:eastAsia="Arial Unicode MS" w:hAnsi="Times New Roman"/>
          <w:b/>
          <w:bCs/>
          <w:lang w:val="ru-RU"/>
        </w:rPr>
      </w:pPr>
      <w:r w:rsidRPr="00024178">
        <w:rPr>
          <w:rFonts w:ascii="Times New Roman" w:eastAsia="Arial Unicode MS" w:hAnsi="Times New Roman"/>
          <w:b/>
          <w:bCs/>
          <w:lang w:val="ru-RU"/>
        </w:rPr>
        <w:t>ТЕХНИЧЕСКОЕ ЗАДАНИЕ</w:t>
      </w:r>
    </w:p>
    <w:p w14:paraId="22E311EC" w14:textId="77777777" w:rsidR="00745DD9" w:rsidRPr="00024178" w:rsidRDefault="00745DD9" w:rsidP="005C5F13">
      <w:pPr>
        <w:tabs>
          <w:tab w:val="left" w:pos="6480"/>
        </w:tabs>
        <w:jc w:val="center"/>
        <w:rPr>
          <w:rFonts w:ascii="Times New Roman" w:eastAsia="Arial Unicode MS" w:hAnsi="Times New Roman"/>
          <w:b/>
          <w:bCs/>
          <w:lang w:val="ru-RU"/>
        </w:rPr>
      </w:pPr>
    </w:p>
    <w:p w14:paraId="6C6472ED" w14:textId="228EF208" w:rsidR="00FB12A0" w:rsidRDefault="009235F4" w:rsidP="00FB12A0">
      <w:pPr>
        <w:pStyle w:val="Title"/>
        <w:spacing w:line="360" w:lineRule="auto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5F2594">
        <w:rPr>
          <w:rFonts w:ascii="Times New Roman" w:eastAsia="Arial Unicode MS" w:hAnsi="Times New Roman"/>
          <w:bCs/>
          <w:i/>
          <w:sz w:val="24"/>
          <w:szCs w:val="24"/>
          <w:lang w:val="ru-RU"/>
        </w:rPr>
        <w:t xml:space="preserve">Название задания: </w:t>
      </w:r>
      <w:r w:rsidR="00FB12A0" w:rsidRPr="00B90DFD">
        <w:rPr>
          <w:rFonts w:ascii="Times New Roman" w:hAnsi="Times New Roman"/>
          <w:sz w:val="24"/>
          <w:lang w:val="ru-RU"/>
        </w:rPr>
        <w:t>Технический надзор</w:t>
      </w:r>
      <w:r w:rsidR="00FB12A0" w:rsidRPr="00B90DFD">
        <w:rPr>
          <w:rFonts w:ascii="Times New Roman" w:hAnsi="Times New Roman"/>
          <w:b w:val="0"/>
          <w:sz w:val="24"/>
          <w:lang w:val="ru-RU"/>
        </w:rPr>
        <w:t xml:space="preserve"> </w:t>
      </w:r>
      <w:r w:rsidR="00FB12A0">
        <w:rPr>
          <w:rFonts w:ascii="Times New Roman" w:hAnsi="Times New Roman"/>
          <w:sz w:val="24"/>
          <w:szCs w:val="24"/>
          <w:lang w:val="ru-RU"/>
        </w:rPr>
        <w:t xml:space="preserve">за реализацией </w:t>
      </w:r>
      <w:r w:rsidR="00FB12A0" w:rsidRPr="003C48EE">
        <w:rPr>
          <w:rFonts w:ascii="Times New Roman" w:hAnsi="Times New Roman"/>
          <w:sz w:val="24"/>
          <w:szCs w:val="24"/>
          <w:lang w:val="ru-RU"/>
        </w:rPr>
        <w:t>энерго</w:t>
      </w:r>
      <w:r w:rsidR="00FB12A0">
        <w:rPr>
          <w:rFonts w:ascii="Times New Roman" w:hAnsi="Times New Roman"/>
          <w:sz w:val="24"/>
          <w:szCs w:val="24"/>
          <w:lang w:val="ru-RU"/>
        </w:rPr>
        <w:t>э</w:t>
      </w:r>
      <w:r w:rsidR="00FB12A0" w:rsidRPr="003C48EE">
        <w:rPr>
          <w:rFonts w:ascii="Times New Roman" w:hAnsi="Times New Roman"/>
          <w:sz w:val="24"/>
          <w:szCs w:val="24"/>
          <w:lang w:val="ru-RU"/>
        </w:rPr>
        <w:t>ффективны</w:t>
      </w:r>
      <w:r w:rsidR="00FB12A0">
        <w:rPr>
          <w:rFonts w:ascii="Times New Roman" w:hAnsi="Times New Roman"/>
          <w:sz w:val="24"/>
          <w:szCs w:val="24"/>
          <w:lang w:val="ru-RU"/>
        </w:rPr>
        <w:t>х</w:t>
      </w:r>
      <w:r w:rsidR="00FB12A0" w:rsidRPr="003C48EE">
        <w:rPr>
          <w:rFonts w:ascii="Times New Roman" w:hAnsi="Times New Roman"/>
          <w:sz w:val="24"/>
          <w:szCs w:val="24"/>
          <w:lang w:val="ru-RU"/>
        </w:rPr>
        <w:t xml:space="preserve"> меропр</w:t>
      </w:r>
      <w:r w:rsidR="00FB12A0">
        <w:rPr>
          <w:rFonts w:ascii="Times New Roman" w:hAnsi="Times New Roman"/>
          <w:sz w:val="24"/>
          <w:szCs w:val="24"/>
          <w:lang w:val="ru-RU"/>
        </w:rPr>
        <w:t>и</w:t>
      </w:r>
      <w:r w:rsidR="00FB12A0" w:rsidRPr="003C48EE">
        <w:rPr>
          <w:rFonts w:ascii="Times New Roman" w:hAnsi="Times New Roman"/>
          <w:sz w:val="24"/>
          <w:szCs w:val="24"/>
          <w:lang w:val="ru-RU"/>
        </w:rPr>
        <w:t>яти</w:t>
      </w:r>
      <w:r w:rsidR="00FB12A0">
        <w:rPr>
          <w:rFonts w:ascii="Times New Roman" w:hAnsi="Times New Roman"/>
          <w:sz w:val="24"/>
          <w:szCs w:val="24"/>
          <w:lang w:val="ru-RU"/>
        </w:rPr>
        <w:t>й</w:t>
      </w:r>
      <w:r w:rsidR="00FB12A0" w:rsidRPr="003C48E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FB12A0">
        <w:rPr>
          <w:rFonts w:ascii="Times New Roman" w:hAnsi="Times New Roman"/>
          <w:sz w:val="24"/>
          <w:szCs w:val="24"/>
          <w:lang w:val="ru-RU"/>
        </w:rPr>
        <w:t xml:space="preserve"> зданиях следующих организаций:</w:t>
      </w:r>
    </w:p>
    <w:p w14:paraId="6499D3C6" w14:textId="77777777" w:rsidR="00FB12A0" w:rsidRDefault="00FB12A0" w:rsidP="00FB12A0">
      <w:pPr>
        <w:pStyle w:val="Title"/>
        <w:spacing w:line="360" w:lineRule="auto"/>
        <w:ind w:right="-556"/>
        <w:jc w:val="both"/>
        <w:rPr>
          <w:rFonts w:ascii="Times New Roman" w:hAnsi="Times New Roman"/>
          <w:b w:val="0"/>
          <w:sz w:val="24"/>
          <w:lang w:val="ru-RU"/>
        </w:rPr>
      </w:pPr>
      <w:r w:rsidRPr="00DD6862">
        <w:rPr>
          <w:rFonts w:ascii="Times New Roman" w:hAnsi="Times New Roman"/>
          <w:sz w:val="24"/>
          <w:lang w:val="ru-RU"/>
        </w:rPr>
        <w:t>1.</w:t>
      </w:r>
      <w:r w:rsidRPr="00B90DFD">
        <w:rPr>
          <w:rFonts w:ascii="Times New Roman" w:hAnsi="Times New Roman"/>
          <w:b w:val="0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Мед</w:t>
      </w:r>
      <w:r>
        <w:rPr>
          <w:rFonts w:ascii="Times New Roman" w:hAnsi="Times New Roman"/>
          <w:sz w:val="24"/>
          <w:szCs w:val="24"/>
          <w:lang w:val="ru-RU"/>
        </w:rPr>
        <w:t>ицинский ц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ентр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Алаверди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B90DFD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B90DFD">
        <w:rPr>
          <w:rFonts w:ascii="Times New Roman" w:hAnsi="Times New Roman"/>
          <w:sz w:val="24"/>
          <w:lang w:val="ru-RU"/>
        </w:rPr>
        <w:t>ЗАО)</w:t>
      </w:r>
      <w:r w:rsidRPr="00B90DFD">
        <w:rPr>
          <w:rFonts w:ascii="Times New Roman" w:hAnsi="Times New Roman"/>
          <w:sz w:val="24"/>
          <w:szCs w:val="24"/>
          <w:lang w:val="ru-RU"/>
        </w:rPr>
        <w:t>,</w:t>
      </w:r>
      <w:r w:rsidRPr="00B90DFD">
        <w:rPr>
          <w:rFonts w:ascii="Times New Roman" w:hAnsi="Times New Roman"/>
          <w:b w:val="0"/>
          <w:sz w:val="24"/>
          <w:lang w:val="ru-RU"/>
        </w:rPr>
        <w:t xml:space="preserve"> </w:t>
      </w:r>
    </w:p>
    <w:p w14:paraId="7C5E3F7F" w14:textId="77777777" w:rsidR="00FB12A0" w:rsidRDefault="00FB12A0" w:rsidP="00FB12A0">
      <w:pPr>
        <w:pStyle w:val="Title"/>
        <w:spacing w:line="360" w:lineRule="auto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B90DFD">
        <w:rPr>
          <w:rFonts w:ascii="Times New Roman" w:hAnsi="Times New Roman"/>
          <w:sz w:val="24"/>
          <w:lang w:val="ru-RU"/>
        </w:rPr>
        <w:t xml:space="preserve">2. </w:t>
      </w:r>
      <w:r w:rsidRPr="00B90DFD">
        <w:rPr>
          <w:rFonts w:ascii="Times New Roman" w:hAnsi="Times New Roman" w:hint="eastAsia"/>
          <w:sz w:val="24"/>
          <w:lang w:val="ru-RU"/>
        </w:rPr>
        <w:t>Муниципалитет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Лори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, </w:t>
      </w:r>
      <w:bookmarkStart w:id="0" w:name="_GoBack"/>
      <w:bookmarkEnd w:id="0"/>
    </w:p>
    <w:p w14:paraId="46B6F2E8" w14:textId="77777777" w:rsidR="00FB12A0" w:rsidRDefault="00FB12A0" w:rsidP="00FB12A0">
      <w:pPr>
        <w:pStyle w:val="Title"/>
        <w:spacing w:line="360" w:lineRule="auto"/>
        <w:ind w:right="-556"/>
        <w:jc w:val="both"/>
        <w:rPr>
          <w:rFonts w:ascii="Times New Roman" w:eastAsia="Arial Unicode MS" w:hAnsi="Times New Roman"/>
          <w:bCs/>
          <w:sz w:val="24"/>
          <w:szCs w:val="24"/>
          <w:lang w:val="ru-RU"/>
        </w:rPr>
      </w:pPr>
      <w:r w:rsidRPr="003C48EE">
        <w:rPr>
          <w:rFonts w:ascii="Times New Roman" w:hAnsi="Times New Roman"/>
          <w:sz w:val="24"/>
          <w:szCs w:val="24"/>
          <w:lang w:val="ru-RU"/>
        </w:rPr>
        <w:t>3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Научн</w:t>
      </w:r>
      <w:r w:rsidRPr="00B90DFD">
        <w:rPr>
          <w:rFonts w:ascii="Times New Roman" w:hAnsi="Times New Roman" w:hint="eastAsia"/>
          <w:sz w:val="24"/>
          <w:szCs w:val="24"/>
          <w:lang w:val="ru-RU"/>
        </w:rPr>
        <w:t>ый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центр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Нор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Амберд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Института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имени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Pr="002D0FD6">
        <w:rPr>
          <w:rFonts w:ascii="Times New Roman" w:hAnsi="Times New Roman"/>
          <w:sz w:val="24"/>
          <w:szCs w:val="24"/>
          <w:lang w:val="ru-RU"/>
        </w:rPr>
        <w:t>;</w:t>
      </w:r>
      <w:r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 xml:space="preserve"> </w:t>
      </w:r>
    </w:p>
    <w:p w14:paraId="73918D36" w14:textId="77777777" w:rsidR="00FB12A0" w:rsidRDefault="00FB12A0" w:rsidP="00FB12A0">
      <w:pPr>
        <w:pStyle w:val="Title"/>
        <w:spacing w:line="360" w:lineRule="auto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B90DFD">
        <w:rPr>
          <w:rFonts w:ascii="Times New Roman" w:eastAsia="Arial Unicode MS" w:hAnsi="Times New Roman"/>
          <w:sz w:val="24"/>
          <w:lang w:val="ru-RU"/>
        </w:rPr>
        <w:t>4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Институт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B90DFD">
        <w:rPr>
          <w:rFonts w:ascii="Times New Roman" w:hAnsi="Times New Roman" w:hint="eastAsia"/>
          <w:sz w:val="24"/>
          <w:lang w:val="ru-RU"/>
        </w:rPr>
        <w:t>имени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14:paraId="31E35624" w14:textId="77777777" w:rsidR="00FB12A0" w:rsidRDefault="00FB12A0" w:rsidP="00FB12A0">
      <w:pPr>
        <w:pStyle w:val="Title"/>
        <w:spacing w:line="360" w:lineRule="auto"/>
        <w:ind w:right="-55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hint="eastAsia"/>
          <w:sz w:val="24"/>
          <w:szCs w:val="24"/>
          <w:lang w:val="ru-RU"/>
        </w:rPr>
        <w:t>Метрополитен</w:t>
      </w:r>
      <w:r w:rsidRPr="00B90DFD">
        <w:rPr>
          <w:rFonts w:ascii="Times New Roman" w:hAnsi="Times New Roman"/>
          <w:sz w:val="24"/>
          <w:lang w:val="ru-RU"/>
        </w:rPr>
        <w:t xml:space="preserve"> Муниципалитета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Еревана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имени Карена Демирчяна (станция Еритасардакан), </w:t>
      </w:r>
    </w:p>
    <w:p w14:paraId="796C70ED" w14:textId="77777777" w:rsidR="00FB12A0" w:rsidRPr="00B90DFD" w:rsidRDefault="00FB12A0" w:rsidP="00FB12A0">
      <w:pPr>
        <w:pStyle w:val="Title"/>
        <w:spacing w:line="360" w:lineRule="auto"/>
        <w:ind w:right="-556"/>
        <w:jc w:val="both"/>
        <w:rPr>
          <w:rFonts w:ascii="Times New Roman" w:eastAsia="Arial Unicode MS" w:hAnsi="Times New Roman"/>
          <w:b w:val="0"/>
          <w:lang w:val="ru-RU"/>
        </w:rPr>
      </w:pPr>
      <w:r w:rsidRPr="003C48EE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B90DFD">
        <w:rPr>
          <w:rFonts w:ascii="Times New Roman" w:hAnsi="Times New Roman" w:hint="eastAsia"/>
          <w:sz w:val="24"/>
          <w:szCs w:val="24"/>
          <w:lang w:val="ru-RU"/>
        </w:rPr>
        <w:t>Компания</w:t>
      </w:r>
      <w:r w:rsidRPr="00B90DFD"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B90DFD">
        <w:rPr>
          <w:rFonts w:ascii="Times New Roman" w:hAnsi="Times New Roman" w:hint="eastAsia"/>
          <w:sz w:val="24"/>
          <w:szCs w:val="24"/>
          <w:lang w:val="ru-RU"/>
        </w:rPr>
        <w:t>Еркаглуйс»</w:t>
      </w:r>
      <w:r w:rsidRPr="00B90D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муниципалитета Еревана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C48EE">
        <w:rPr>
          <w:rFonts w:ascii="Times New Roman" w:hAnsi="Times New Roman"/>
          <w:sz w:val="24"/>
          <w:szCs w:val="24"/>
          <w:lang w:val="ru-RU"/>
        </w:rPr>
        <w:t>ЗАО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>.</w:t>
      </w:r>
    </w:p>
    <w:p w14:paraId="7A4F6879" w14:textId="2FDE3635" w:rsidR="009235F4" w:rsidRPr="00800659" w:rsidRDefault="009235F4" w:rsidP="00800659">
      <w:pPr>
        <w:pStyle w:val="Title"/>
        <w:spacing w:line="360" w:lineRule="auto"/>
        <w:ind w:right="-630"/>
        <w:jc w:val="both"/>
        <w:rPr>
          <w:rFonts w:ascii="Times New Roman" w:eastAsia="Arial Unicode MS" w:hAnsi="Times New Roman"/>
          <w:bCs/>
          <w:i/>
          <w:sz w:val="24"/>
          <w:szCs w:val="24"/>
          <w:lang w:val="ru-RU"/>
        </w:rPr>
      </w:pPr>
    </w:p>
    <w:p w14:paraId="61734582" w14:textId="68226E2B" w:rsidR="00DB69FB" w:rsidRPr="00465A4D" w:rsidRDefault="00DB69FB" w:rsidP="009102F2">
      <w:pPr>
        <w:jc w:val="center"/>
        <w:rPr>
          <w:rFonts w:ascii="Times New Roman" w:eastAsia="Arial Unicode MS" w:hAnsi="Times New Roman"/>
          <w:b/>
          <w:bCs/>
          <w:lang w:val="ru-RU"/>
        </w:rPr>
      </w:pPr>
      <w:r w:rsidRPr="00465A4D">
        <w:rPr>
          <w:rFonts w:ascii="Times New Roman" w:eastAsia="Arial Unicode MS" w:hAnsi="Times New Roman"/>
          <w:b/>
          <w:bCs/>
          <w:lang w:val="ru-RU"/>
        </w:rPr>
        <w:t>КОНСУЛЬТАЦИОНН</w:t>
      </w:r>
      <w:r w:rsidR="00024178">
        <w:rPr>
          <w:rFonts w:ascii="Times New Roman" w:eastAsia="Arial Unicode MS" w:hAnsi="Times New Roman"/>
          <w:b/>
          <w:bCs/>
          <w:lang w:val="ru-RU"/>
        </w:rPr>
        <w:t>ЫЕ КОМПАНИИ</w:t>
      </w:r>
    </w:p>
    <w:p w14:paraId="360E1A4E" w14:textId="77777777" w:rsidR="00114002" w:rsidRPr="00465A4D" w:rsidRDefault="00114002" w:rsidP="009102F2">
      <w:pPr>
        <w:jc w:val="center"/>
        <w:rPr>
          <w:rFonts w:ascii="Times New Roman" w:eastAsia="Arial Unicode MS" w:hAnsi="Times New Roman"/>
          <w:b/>
          <w:bCs/>
          <w:lang w:val="ru-RU"/>
        </w:rPr>
      </w:pPr>
    </w:p>
    <w:p w14:paraId="055A59F5" w14:textId="77777777" w:rsidR="007C4921" w:rsidRPr="00465A4D" w:rsidRDefault="007C4921" w:rsidP="007C4921">
      <w:pPr>
        <w:jc w:val="center"/>
        <w:rPr>
          <w:rFonts w:ascii="Times New Roman" w:hAnsi="Times New Roman"/>
          <w:lang w:val="ru-RU"/>
        </w:rPr>
      </w:pPr>
    </w:p>
    <w:p w14:paraId="35D1376B" w14:textId="15F1EE4B" w:rsidR="00BA0CFB" w:rsidRPr="00465A4D" w:rsidRDefault="00DB69FB" w:rsidP="007C4921">
      <w:pPr>
        <w:rPr>
          <w:rFonts w:ascii="Times New Roman" w:hAnsi="Times New Roman"/>
          <w:b/>
          <w:i/>
          <w:lang w:val="ru-RU"/>
        </w:rPr>
      </w:pPr>
      <w:r w:rsidRPr="00465A4D">
        <w:rPr>
          <w:rFonts w:ascii="Times New Roman" w:hAnsi="Times New Roman"/>
          <w:b/>
          <w:i/>
          <w:lang w:val="ru-RU"/>
        </w:rPr>
        <w:t>Продолжительность задания</w:t>
      </w:r>
    </w:p>
    <w:p w14:paraId="2577D1B8" w14:textId="3F620A2C" w:rsidR="00024178" w:rsidRPr="005F2594" w:rsidRDefault="00024178" w:rsidP="00024178">
      <w:pPr>
        <w:jc w:val="both"/>
        <w:rPr>
          <w:rStyle w:val="hps"/>
          <w:rFonts w:ascii="Times New Roman" w:hAnsi="Times New Roman"/>
          <w:lang w:val="hy-AM"/>
        </w:rPr>
      </w:pPr>
      <w:r w:rsidRPr="005F2594">
        <w:rPr>
          <w:rStyle w:val="hps"/>
          <w:rFonts w:ascii="Times New Roman" w:hAnsi="Times New Roman"/>
          <w:b/>
          <w:lang w:val="hy-AM"/>
        </w:rPr>
        <w:t xml:space="preserve">8 месяцев </w:t>
      </w:r>
      <w:r w:rsidRPr="00C21F05">
        <w:rPr>
          <w:rStyle w:val="hps"/>
          <w:rFonts w:ascii="Times New Roman" w:hAnsi="Times New Roman"/>
          <w:bCs/>
          <w:lang w:val="hy-AM"/>
        </w:rPr>
        <w:t>(</w:t>
      </w:r>
      <w:r w:rsidRPr="00C21F05">
        <w:rPr>
          <w:rStyle w:val="hps"/>
          <w:rFonts w:ascii="Times New Roman" w:hAnsi="Times New Roman"/>
          <w:bCs/>
          <w:lang w:val="ru-RU"/>
        </w:rPr>
        <w:t>приблизительный</w:t>
      </w:r>
      <w:r w:rsidRPr="00C21F05">
        <w:rPr>
          <w:rStyle w:val="hps"/>
          <w:rFonts w:ascii="Times New Roman" w:hAnsi="Times New Roman"/>
          <w:bCs/>
          <w:lang w:val="hy-AM"/>
        </w:rPr>
        <w:t xml:space="preserve"> </w:t>
      </w:r>
      <w:r w:rsidRPr="00C21F05">
        <w:rPr>
          <w:rStyle w:val="hps"/>
          <w:rFonts w:ascii="Times New Roman" w:hAnsi="Times New Roman"/>
          <w:bCs/>
          <w:lang w:val="ru-RU"/>
        </w:rPr>
        <w:t>срок</w:t>
      </w:r>
      <w:r w:rsidRPr="00C21F05">
        <w:rPr>
          <w:rStyle w:val="hps"/>
          <w:rFonts w:ascii="Times New Roman" w:hAnsi="Times New Roman"/>
          <w:bCs/>
          <w:lang w:val="hy-AM"/>
        </w:rPr>
        <w:t>, может быть скорректирован в зависимости от продолжительности контракта со строительными компаниями)</w:t>
      </w:r>
      <w:r w:rsidR="00FC6A76" w:rsidRPr="00C21F05">
        <w:rPr>
          <w:rStyle w:val="hps"/>
          <w:rFonts w:ascii="Times New Roman" w:hAnsi="Times New Roman"/>
          <w:bCs/>
        </w:rPr>
        <w:t>.</w:t>
      </w:r>
    </w:p>
    <w:p w14:paraId="00B54DB3" w14:textId="77777777" w:rsidR="00024178" w:rsidRPr="00FB12A0" w:rsidRDefault="00024178" w:rsidP="00024178">
      <w:pPr>
        <w:jc w:val="both"/>
        <w:rPr>
          <w:rStyle w:val="hps"/>
          <w:lang w:val="ru-RU"/>
        </w:rPr>
      </w:pPr>
    </w:p>
    <w:p w14:paraId="5710D335" w14:textId="652772EC" w:rsidR="00F33DF5" w:rsidRPr="006D61BD" w:rsidRDefault="00F33DF5" w:rsidP="006D61BD">
      <w:pPr>
        <w:rPr>
          <w:rFonts w:ascii="Times New Roman" w:hAnsi="Times New Roman"/>
          <w:i/>
          <w:lang w:val="ru-RU"/>
        </w:rPr>
      </w:pPr>
      <w:r w:rsidRPr="006D61BD">
        <w:rPr>
          <w:rFonts w:ascii="Times New Roman" w:hAnsi="Times New Roman"/>
          <w:b/>
          <w:i/>
          <w:lang w:val="ru-RU"/>
        </w:rPr>
        <w:t>Дата начала услуг</w:t>
      </w:r>
    </w:p>
    <w:p w14:paraId="1D4412B0" w14:textId="364323F5" w:rsidR="00024178" w:rsidRPr="005F2594" w:rsidRDefault="00756667" w:rsidP="00024178">
      <w:pPr>
        <w:jc w:val="both"/>
        <w:rPr>
          <w:rStyle w:val="hps"/>
          <w:rFonts w:ascii="Times New Roman" w:hAnsi="Times New Roman"/>
          <w:lang w:val="ru-RU"/>
        </w:rPr>
      </w:pPr>
      <w:proofErr w:type="spellStart"/>
      <w:r>
        <w:rPr>
          <w:rStyle w:val="hps"/>
          <w:rFonts w:ascii="Times New Roman" w:hAnsi="Times New Roman"/>
          <w:b/>
        </w:rPr>
        <w:t>А</w:t>
      </w:r>
      <w:r w:rsidR="00C3070C">
        <w:rPr>
          <w:rStyle w:val="hps"/>
          <w:rFonts w:ascii="Times New Roman" w:hAnsi="Times New Roman"/>
          <w:b/>
        </w:rPr>
        <w:t>вгуст</w:t>
      </w:r>
      <w:proofErr w:type="spellEnd"/>
      <w:r>
        <w:rPr>
          <w:rStyle w:val="hps"/>
          <w:rFonts w:ascii="Times New Roman" w:hAnsi="Times New Roman"/>
          <w:b/>
        </w:rPr>
        <w:t>,</w:t>
      </w:r>
      <w:r w:rsidR="00024178" w:rsidRPr="005F2594">
        <w:rPr>
          <w:rStyle w:val="hps"/>
          <w:rFonts w:ascii="Times New Roman" w:hAnsi="Times New Roman"/>
          <w:b/>
          <w:lang w:val="ru-RU"/>
        </w:rPr>
        <w:t xml:space="preserve"> 2023 г. </w:t>
      </w:r>
      <w:r w:rsidR="00024178" w:rsidRPr="00C21F05">
        <w:rPr>
          <w:rStyle w:val="hps"/>
          <w:rFonts w:ascii="Times New Roman" w:hAnsi="Times New Roman"/>
          <w:bCs/>
          <w:lang w:val="ru-RU"/>
        </w:rPr>
        <w:t>(примерная дата, будет скорректирована при подписании контрактов со строительными компаниями)</w:t>
      </w:r>
      <w:r w:rsidR="00FC6A76" w:rsidRPr="00FC6A76">
        <w:rPr>
          <w:rStyle w:val="hps"/>
          <w:rFonts w:ascii="Times New Roman" w:hAnsi="Times New Roman"/>
          <w:bCs/>
        </w:rPr>
        <w:t>.</w:t>
      </w:r>
    </w:p>
    <w:p w14:paraId="578DB4DD" w14:textId="77777777" w:rsidR="00024178" w:rsidRPr="005F2594" w:rsidRDefault="00024178" w:rsidP="00024178">
      <w:pPr>
        <w:jc w:val="both"/>
        <w:rPr>
          <w:rStyle w:val="hps"/>
          <w:rFonts w:ascii="Times New Roman" w:hAnsi="Times New Roman"/>
          <w:lang w:val="ru-RU"/>
        </w:rPr>
      </w:pPr>
    </w:p>
    <w:p w14:paraId="187A0D89" w14:textId="77777777" w:rsidR="004F612E" w:rsidRPr="00024178" w:rsidRDefault="004F612E" w:rsidP="00DA7286">
      <w:pPr>
        <w:pStyle w:val="BodyText"/>
        <w:spacing w:before="11" w:after="0"/>
        <w:rPr>
          <w:rFonts w:ascii="Times New Roman" w:hAnsi="Times New Roman"/>
          <w:b/>
          <w:lang w:val="ru-RU"/>
        </w:rPr>
      </w:pPr>
    </w:p>
    <w:p w14:paraId="18DC9A7C" w14:textId="66D3EF1B" w:rsidR="00AB2622" w:rsidRPr="00465A4D" w:rsidRDefault="00F92A5C" w:rsidP="006D61BD">
      <w:pPr>
        <w:pStyle w:val="BodyText"/>
        <w:numPr>
          <w:ilvl w:val="3"/>
          <w:numId w:val="5"/>
        </w:numPr>
        <w:spacing w:before="11" w:after="0"/>
        <w:ind w:left="426"/>
        <w:rPr>
          <w:rFonts w:ascii="Times New Roman" w:hAnsi="Times New Roman"/>
          <w:b/>
        </w:rPr>
      </w:pPr>
      <w:r w:rsidRPr="00465A4D">
        <w:rPr>
          <w:rFonts w:ascii="Times New Roman" w:hAnsi="Times New Roman"/>
          <w:b/>
        </w:rPr>
        <w:t>ВВЕДЕНИЕ</w:t>
      </w:r>
    </w:p>
    <w:p w14:paraId="2245B23F" w14:textId="77777777" w:rsidR="004F612E" w:rsidRPr="00465A4D" w:rsidRDefault="004F612E" w:rsidP="004F612E">
      <w:pPr>
        <w:pStyle w:val="BodyText"/>
        <w:spacing w:before="11" w:after="0"/>
        <w:ind w:left="3546"/>
        <w:rPr>
          <w:rFonts w:ascii="Times New Roman" w:hAnsi="Times New Roman"/>
          <w:b/>
        </w:rPr>
      </w:pPr>
    </w:p>
    <w:p w14:paraId="67874523" w14:textId="3799FBB9" w:rsidR="00AB2622" w:rsidRDefault="00A31DDF" w:rsidP="007C4921">
      <w:pPr>
        <w:jc w:val="both"/>
        <w:rPr>
          <w:rFonts w:ascii="Times New Roman" w:hAnsi="Times New Roman"/>
          <w:spacing w:val="-6"/>
          <w:lang w:val="ru-RU"/>
        </w:rPr>
      </w:pPr>
      <w:r>
        <w:rPr>
          <w:rFonts w:ascii="Times New Roman" w:hAnsi="Times New Roman"/>
          <w:spacing w:val="-6"/>
          <w:lang w:val="ru-RU"/>
        </w:rPr>
        <w:t xml:space="preserve">Республика </w:t>
      </w:r>
      <w:r w:rsidR="005A5373" w:rsidRPr="00465A4D">
        <w:rPr>
          <w:rFonts w:ascii="Times New Roman" w:hAnsi="Times New Roman"/>
          <w:spacing w:val="-6"/>
          <w:lang w:val="ru-RU"/>
        </w:rPr>
        <w:t>Армения</w:t>
      </w:r>
      <w:r w:rsidR="00F92A5C" w:rsidRPr="00465A4D">
        <w:rPr>
          <w:rFonts w:ascii="Times New Roman" w:hAnsi="Times New Roman"/>
          <w:spacing w:val="-6"/>
          <w:lang w:val="ru-RU"/>
        </w:rPr>
        <w:t xml:space="preserve"> получила финансирование от Евразийского фонда стабилизации и развития (ЕФСР) на </w:t>
      </w:r>
      <w:r w:rsidR="00024178">
        <w:rPr>
          <w:rFonts w:ascii="Times New Roman" w:hAnsi="Times New Roman"/>
          <w:spacing w:val="-6"/>
          <w:lang w:val="ru-RU"/>
        </w:rPr>
        <w:t>реализацию проекта</w:t>
      </w:r>
      <w:r w:rsidR="00F92A5C" w:rsidRPr="00465A4D">
        <w:rPr>
          <w:rFonts w:ascii="Times New Roman" w:hAnsi="Times New Roman"/>
          <w:spacing w:val="-6"/>
          <w:lang w:val="ru-RU"/>
        </w:rPr>
        <w:t xml:space="preserve"> "Энергоэффективные регионы: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задействование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механизмов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повышения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энергосбережения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в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общественных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зданиях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и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содействие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развитию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"</w:t>
      </w:r>
      <w:r w:rsidR="00024178" w:rsidRPr="00BC429B">
        <w:rPr>
          <w:rFonts w:ascii="Times New Roman" w:hAnsi="Times New Roman" w:hint="eastAsia"/>
          <w:spacing w:val="-2"/>
          <w:lang w:val="ru-RU"/>
        </w:rPr>
        <w:t>зеленой</w:t>
      </w:r>
      <w:r w:rsidR="00024178" w:rsidRPr="00BC429B">
        <w:rPr>
          <w:rFonts w:ascii="Times New Roman" w:hAnsi="Times New Roman"/>
          <w:spacing w:val="-2"/>
          <w:lang w:val="ru-RU"/>
        </w:rPr>
        <w:t xml:space="preserve"> </w:t>
      </w:r>
      <w:r w:rsidR="00024178" w:rsidRPr="00BC429B">
        <w:rPr>
          <w:rFonts w:ascii="Times New Roman" w:hAnsi="Times New Roman" w:hint="eastAsia"/>
          <w:spacing w:val="-2"/>
          <w:lang w:val="ru-RU"/>
        </w:rPr>
        <w:t>энергетики</w:t>
      </w:r>
      <w:r w:rsidR="00024178" w:rsidRPr="00BC429B">
        <w:rPr>
          <w:rFonts w:ascii="Times New Roman" w:hAnsi="Times New Roman"/>
          <w:spacing w:val="-2"/>
          <w:lang w:val="ru-RU"/>
        </w:rPr>
        <w:t>""</w:t>
      </w:r>
      <w:r w:rsidR="00F92A5C" w:rsidRPr="00465A4D">
        <w:rPr>
          <w:rFonts w:ascii="Times New Roman" w:hAnsi="Times New Roman"/>
          <w:spacing w:val="-6"/>
          <w:lang w:val="ru-RU"/>
        </w:rPr>
        <w:t>.</w:t>
      </w:r>
      <w:r w:rsidR="00F92A5C" w:rsidRPr="00465A4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spacing w:val="-6"/>
          <w:lang w:val="ru-RU"/>
        </w:rPr>
        <w:t>Основной задачей</w:t>
      </w:r>
      <w:r w:rsidRPr="00465A4D">
        <w:rPr>
          <w:rFonts w:ascii="Times New Roman" w:hAnsi="Times New Roman"/>
          <w:spacing w:val="-6"/>
          <w:lang w:val="ru-RU"/>
        </w:rPr>
        <w:t xml:space="preserve"> </w:t>
      </w:r>
      <w:r w:rsidR="00F92A5C" w:rsidRPr="00465A4D">
        <w:rPr>
          <w:rFonts w:ascii="Times New Roman" w:hAnsi="Times New Roman"/>
          <w:spacing w:val="-6"/>
          <w:lang w:val="ru-RU"/>
        </w:rPr>
        <w:t>проекта является снижение энергопотребления объектов</w:t>
      </w:r>
      <w:r w:rsidR="00024178">
        <w:rPr>
          <w:rFonts w:ascii="Times New Roman" w:hAnsi="Times New Roman"/>
          <w:spacing w:val="-6"/>
          <w:lang w:val="ru-RU"/>
        </w:rPr>
        <w:t xml:space="preserve"> социального и общественного назначения</w:t>
      </w:r>
      <w:r w:rsidR="00F92A5C" w:rsidRPr="00465A4D">
        <w:rPr>
          <w:rFonts w:ascii="Times New Roman" w:hAnsi="Times New Roman"/>
          <w:spacing w:val="-6"/>
          <w:lang w:val="ru-RU"/>
        </w:rPr>
        <w:t>.</w:t>
      </w:r>
      <w:r w:rsidR="00F92A5C" w:rsidRPr="00465A4D">
        <w:rPr>
          <w:rFonts w:ascii="Times New Roman" w:hAnsi="Times New Roman"/>
          <w:lang w:val="ru-RU"/>
        </w:rPr>
        <w:t xml:space="preserve"> </w:t>
      </w:r>
      <w:r w:rsidR="00F92A5C" w:rsidRPr="00465A4D">
        <w:rPr>
          <w:rFonts w:ascii="Times New Roman" w:hAnsi="Times New Roman"/>
          <w:spacing w:val="-6"/>
          <w:lang w:val="ru-RU"/>
        </w:rPr>
        <w:t xml:space="preserve">Глобальной экологической целью является снижение выбросов парниковых газов путем устранения барьеров для осуществления инвестиций в </w:t>
      </w:r>
      <w:r w:rsidR="00024178">
        <w:rPr>
          <w:rFonts w:ascii="Times New Roman" w:hAnsi="Times New Roman"/>
          <w:spacing w:val="-6"/>
          <w:lang w:val="ru-RU"/>
        </w:rPr>
        <w:t xml:space="preserve">отрасль </w:t>
      </w:r>
      <w:r w:rsidR="00024178" w:rsidRPr="00465A4D">
        <w:rPr>
          <w:rFonts w:ascii="Times New Roman" w:hAnsi="Times New Roman"/>
          <w:spacing w:val="-6"/>
          <w:lang w:val="ru-RU"/>
        </w:rPr>
        <w:t>энергоэффективност</w:t>
      </w:r>
      <w:r w:rsidR="00024178">
        <w:rPr>
          <w:rFonts w:ascii="Times New Roman" w:hAnsi="Times New Roman"/>
          <w:spacing w:val="-6"/>
          <w:lang w:val="ru-RU"/>
        </w:rPr>
        <w:t>и</w:t>
      </w:r>
      <w:r w:rsidR="00024178" w:rsidRPr="00465A4D">
        <w:rPr>
          <w:rFonts w:ascii="Times New Roman" w:hAnsi="Times New Roman"/>
          <w:spacing w:val="-6"/>
          <w:lang w:val="ru-RU"/>
        </w:rPr>
        <w:t xml:space="preserve"> </w:t>
      </w:r>
      <w:r w:rsidR="00F92A5C" w:rsidRPr="00465A4D">
        <w:rPr>
          <w:rFonts w:ascii="Times New Roman" w:hAnsi="Times New Roman"/>
          <w:spacing w:val="-6"/>
          <w:lang w:val="ru-RU"/>
        </w:rPr>
        <w:t>в государственном секторе.</w:t>
      </w:r>
    </w:p>
    <w:p w14:paraId="2293155A" w14:textId="77777777" w:rsidR="00AE039F" w:rsidRPr="00465A4D" w:rsidRDefault="00AE039F" w:rsidP="007C4921">
      <w:pPr>
        <w:jc w:val="both"/>
        <w:rPr>
          <w:rFonts w:ascii="Times New Roman" w:hAnsi="Times New Roman"/>
          <w:lang w:val="ru-RU"/>
        </w:rPr>
      </w:pPr>
    </w:p>
    <w:p w14:paraId="0A3E60D7" w14:textId="6BF6F29C" w:rsidR="00024178" w:rsidRDefault="00B839B9" w:rsidP="00B775D4">
      <w:pPr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 xml:space="preserve">Целью проекта является повышение </w:t>
      </w:r>
      <w:r w:rsidR="00024178">
        <w:rPr>
          <w:rFonts w:ascii="Times New Roman" w:hAnsi="Times New Roman"/>
          <w:lang w:val="ru-RU"/>
        </w:rPr>
        <w:t>уровня энергосбережения в зданиях общественного назначения, содействие развитию и становлению инфраструктурных субъектов, предоставляющих услуги энергосервиса, а также повышение осведомленности среди представителей региональных властей о результативности, принципах и механизмах привлечения энергосберегающих кредитов.</w:t>
      </w:r>
    </w:p>
    <w:p w14:paraId="56A7F405" w14:textId="77777777" w:rsidR="00024178" w:rsidRPr="00465A4D" w:rsidRDefault="00024178" w:rsidP="00EE2C91">
      <w:pPr>
        <w:jc w:val="center"/>
        <w:rPr>
          <w:rFonts w:ascii="Times New Roman" w:hAnsi="Times New Roman"/>
          <w:lang w:val="hy-AM"/>
        </w:rPr>
      </w:pPr>
    </w:p>
    <w:p w14:paraId="49A4B645" w14:textId="7BC64BC5" w:rsidR="00F910A1" w:rsidRPr="006D61BD" w:rsidRDefault="00F910A1" w:rsidP="006D61BD">
      <w:pPr>
        <w:pStyle w:val="BodyText"/>
        <w:numPr>
          <w:ilvl w:val="3"/>
          <w:numId w:val="5"/>
        </w:numPr>
        <w:spacing w:before="11" w:after="0"/>
        <w:ind w:left="426"/>
        <w:rPr>
          <w:rFonts w:ascii="Times New Roman" w:hAnsi="Times New Roman"/>
        </w:rPr>
      </w:pPr>
      <w:r w:rsidRPr="006D61BD">
        <w:rPr>
          <w:rFonts w:ascii="Times New Roman" w:hAnsi="Times New Roman"/>
          <w:b/>
        </w:rPr>
        <w:t>ЦЕЛЬ И ОБЪЕМ РАБОТ</w:t>
      </w:r>
    </w:p>
    <w:p w14:paraId="5A9915D4" w14:textId="7808BE2B" w:rsidR="00024178" w:rsidRPr="00465A4D" w:rsidRDefault="00B775D4" w:rsidP="00024178">
      <w:pPr>
        <w:jc w:val="both"/>
        <w:rPr>
          <w:rStyle w:val="hps"/>
          <w:rFonts w:ascii="Times New Roman" w:hAnsi="Times New Roman"/>
          <w:b/>
          <w:lang w:val="hy-AM"/>
        </w:rPr>
      </w:pPr>
      <w:r w:rsidRPr="00465A4D">
        <w:rPr>
          <w:rFonts w:ascii="Times New Roman" w:hAnsi="Times New Roman"/>
          <w:b/>
          <w:lang w:val="hy-AM"/>
        </w:rPr>
        <w:br/>
      </w:r>
      <w:r w:rsidR="00F910A1" w:rsidRPr="00465A4D">
        <w:rPr>
          <w:rStyle w:val="hps"/>
          <w:rFonts w:ascii="Times New Roman" w:hAnsi="Times New Roman"/>
          <w:lang w:val="hy-AM"/>
        </w:rPr>
        <w:t xml:space="preserve">Цель задания - надзор за соответствием выполняемых </w:t>
      </w:r>
      <w:r w:rsidR="00024178" w:rsidRPr="005F2594">
        <w:rPr>
          <w:rFonts w:ascii="Times New Roman" w:hAnsi="Times New Roman"/>
          <w:lang w:val="hy-AM"/>
        </w:rPr>
        <w:t xml:space="preserve">строительно-монтажных работ </w:t>
      </w:r>
      <w:r w:rsidR="00024178" w:rsidRPr="005F2594">
        <w:rPr>
          <w:rFonts w:ascii="Times New Roman" w:hAnsi="Times New Roman"/>
          <w:lang w:val="hy-AM"/>
        </w:rPr>
        <w:lastRenderedPageBreak/>
        <w:t>проектной документации, стандартам качества, действующим строительным нормам и правилам, а также предотвращение выполнения некачественных строительных работ.</w:t>
      </w:r>
    </w:p>
    <w:p w14:paraId="328BAFCB" w14:textId="479BDD31" w:rsidR="00024178" w:rsidRPr="005F2594" w:rsidRDefault="00F910A1" w:rsidP="00EE2C91">
      <w:pPr>
        <w:jc w:val="both"/>
        <w:rPr>
          <w:rStyle w:val="hps"/>
          <w:rFonts w:ascii="Times New Roman" w:hAnsi="Times New Roman"/>
          <w:b/>
          <w:lang w:val="hy-AM"/>
        </w:rPr>
      </w:pPr>
      <w:r w:rsidRPr="00465A4D">
        <w:rPr>
          <w:rStyle w:val="hps"/>
          <w:rFonts w:ascii="Times New Roman" w:hAnsi="Times New Roman"/>
          <w:lang w:val="hy-AM"/>
        </w:rPr>
        <w:t xml:space="preserve">Технический надзор за строительными работами, мероприятиями по энергосбережению - это комплексное мероприятие, </w:t>
      </w:r>
      <w:r w:rsidR="00024178">
        <w:rPr>
          <w:rFonts w:ascii="Times New Roman" w:hAnsi="Times New Roman"/>
          <w:lang w:val="ru-RU"/>
        </w:rPr>
        <w:t>охватывающее</w:t>
      </w:r>
      <w:r w:rsidR="00024178" w:rsidRPr="005F2594">
        <w:rPr>
          <w:rFonts w:ascii="Times New Roman" w:hAnsi="Times New Roman"/>
          <w:lang w:val="ru-RU"/>
        </w:rPr>
        <w:t xml:space="preserve"> все этапы строительства, </w:t>
      </w:r>
      <w:r w:rsidR="00024178">
        <w:rPr>
          <w:rFonts w:ascii="Times New Roman" w:hAnsi="Times New Roman"/>
          <w:lang w:val="ru-RU"/>
        </w:rPr>
        <w:t>по итогам реализации которого подписывается</w:t>
      </w:r>
      <w:r w:rsidR="00024178" w:rsidRPr="005F2594">
        <w:rPr>
          <w:rFonts w:ascii="Times New Roman" w:hAnsi="Times New Roman"/>
          <w:lang w:val="ru-RU"/>
        </w:rPr>
        <w:t xml:space="preserve"> </w:t>
      </w:r>
      <w:r w:rsidR="00024178" w:rsidRPr="005F2594">
        <w:rPr>
          <w:rStyle w:val="hps"/>
          <w:rFonts w:ascii="Times New Roman" w:hAnsi="Times New Roman"/>
          <w:b/>
          <w:lang w:val="hy-AM"/>
        </w:rPr>
        <w:t xml:space="preserve">Акт о завершении строительства (Акт приемочной комиссии </w:t>
      </w:r>
      <w:r w:rsidR="00024178">
        <w:rPr>
          <w:rStyle w:val="hps"/>
          <w:rFonts w:ascii="Times New Roman" w:hAnsi="Times New Roman"/>
          <w:b/>
          <w:lang w:val="ru-RU"/>
        </w:rPr>
        <w:t>сдачи</w:t>
      </w:r>
      <w:r w:rsidR="00024178" w:rsidRPr="005F2594">
        <w:rPr>
          <w:rStyle w:val="hps"/>
          <w:rFonts w:ascii="Times New Roman" w:hAnsi="Times New Roman"/>
          <w:b/>
          <w:lang w:val="hy-AM"/>
        </w:rPr>
        <w:t xml:space="preserve"> в эксплуатацию </w:t>
      </w:r>
      <w:r w:rsidR="00024178" w:rsidRPr="0098012D">
        <w:rPr>
          <w:rStyle w:val="hps"/>
          <w:rFonts w:ascii="Times New Roman" w:hAnsi="Times New Roman" w:hint="eastAsia"/>
          <w:b/>
          <w:lang w:val="hy-AM"/>
        </w:rPr>
        <w:t>завершенного</w:t>
      </w:r>
      <w:r w:rsidR="00024178" w:rsidRPr="0098012D">
        <w:rPr>
          <w:rStyle w:val="hps"/>
          <w:rFonts w:ascii="Times New Roman" w:hAnsi="Times New Roman"/>
          <w:b/>
          <w:lang w:val="hy-AM"/>
        </w:rPr>
        <w:t xml:space="preserve"> </w:t>
      </w:r>
      <w:r w:rsidR="00024178" w:rsidRPr="0098012D">
        <w:rPr>
          <w:rStyle w:val="hps"/>
          <w:rFonts w:ascii="Times New Roman" w:hAnsi="Times New Roman" w:hint="eastAsia"/>
          <w:b/>
          <w:lang w:val="hy-AM"/>
        </w:rPr>
        <w:t>строительного</w:t>
      </w:r>
      <w:r w:rsidR="00024178" w:rsidRPr="0098012D">
        <w:rPr>
          <w:rStyle w:val="hps"/>
          <w:rFonts w:ascii="Times New Roman" w:hAnsi="Times New Roman"/>
          <w:b/>
          <w:lang w:val="hy-AM"/>
        </w:rPr>
        <w:t xml:space="preserve"> </w:t>
      </w:r>
      <w:r w:rsidR="00024178" w:rsidRPr="0098012D">
        <w:rPr>
          <w:rStyle w:val="hps"/>
          <w:rFonts w:ascii="Times New Roman" w:hAnsi="Times New Roman" w:hint="eastAsia"/>
          <w:b/>
          <w:lang w:val="hy-AM"/>
        </w:rPr>
        <w:t>объекта</w:t>
      </w:r>
      <w:r w:rsidR="00024178" w:rsidRPr="005F2594">
        <w:rPr>
          <w:rStyle w:val="hps"/>
          <w:rFonts w:ascii="Times New Roman" w:hAnsi="Times New Roman"/>
          <w:b/>
          <w:lang w:val="hy-AM"/>
        </w:rPr>
        <w:t>).</w:t>
      </w:r>
    </w:p>
    <w:p w14:paraId="7459C29B" w14:textId="77777777" w:rsidR="00024178" w:rsidRPr="00465A4D" w:rsidRDefault="00024178" w:rsidP="00B775D4">
      <w:pPr>
        <w:jc w:val="both"/>
        <w:rPr>
          <w:rStyle w:val="hps"/>
          <w:rFonts w:ascii="Times New Roman" w:hAnsi="Times New Roman"/>
          <w:b/>
          <w:lang w:val="hy-AM"/>
        </w:rPr>
      </w:pPr>
    </w:p>
    <w:p w14:paraId="5C23817F" w14:textId="5BE373FC" w:rsidR="00E6503A" w:rsidRPr="00465A4D" w:rsidRDefault="00E6503A" w:rsidP="008F4D65">
      <w:pPr>
        <w:pStyle w:val="Heading1"/>
        <w:spacing w:before="120" w:after="120"/>
        <w:ind w:left="0" w:right="74"/>
        <w:jc w:val="both"/>
        <w:rPr>
          <w:rFonts w:ascii="Times New Roman" w:eastAsia="Arial Unicode MS" w:hAnsi="Times New Roman" w:cs="Times New Roman"/>
          <w:i/>
          <w:sz w:val="24"/>
          <w:szCs w:val="24"/>
          <w:lang w:val="ru-RU"/>
        </w:rPr>
      </w:pPr>
      <w:r w:rsidRPr="00465A4D">
        <w:rPr>
          <w:rFonts w:ascii="Times New Roman" w:eastAsia="Arial Unicode MS" w:hAnsi="Times New Roman" w:cs="Times New Roman"/>
          <w:i/>
          <w:sz w:val="24"/>
          <w:szCs w:val="24"/>
          <w:lang w:val="ru-RU"/>
        </w:rPr>
        <w:t>Технический надзор будет осуществляться на следующих объектах:</w:t>
      </w:r>
    </w:p>
    <w:p w14:paraId="4A9F4382" w14:textId="05F7A358" w:rsidR="00FB12A0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hAnsi="Times New Roman"/>
          <w:b w:val="0"/>
          <w:sz w:val="24"/>
          <w:lang w:val="ru-RU"/>
        </w:rPr>
      </w:pPr>
      <w:r w:rsidRPr="002D0FD6">
        <w:rPr>
          <w:rFonts w:ascii="Times New Roman" w:hAnsi="Times New Roman" w:hint="eastAsia"/>
          <w:sz w:val="24"/>
          <w:szCs w:val="24"/>
          <w:lang w:val="ru-RU"/>
        </w:rPr>
        <w:t>Мед</w:t>
      </w:r>
      <w:r>
        <w:rPr>
          <w:rFonts w:ascii="Times New Roman" w:hAnsi="Times New Roman"/>
          <w:sz w:val="24"/>
          <w:szCs w:val="24"/>
          <w:lang w:val="ru-RU"/>
        </w:rPr>
        <w:t>ицинский ц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ентр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Алаверди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B90DFD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B90DFD">
        <w:rPr>
          <w:rFonts w:ascii="Times New Roman" w:hAnsi="Times New Roman"/>
          <w:sz w:val="24"/>
          <w:lang w:val="ru-RU"/>
        </w:rPr>
        <w:t>ЗАО)</w:t>
      </w:r>
      <w:r w:rsidRPr="00B90DFD">
        <w:rPr>
          <w:rFonts w:ascii="Times New Roman" w:hAnsi="Times New Roman"/>
          <w:sz w:val="24"/>
          <w:szCs w:val="24"/>
          <w:lang w:val="ru-RU"/>
        </w:rPr>
        <w:t>,</w:t>
      </w:r>
      <w:r w:rsidRPr="00B90DFD">
        <w:rPr>
          <w:rFonts w:ascii="Times New Roman" w:hAnsi="Times New Roman"/>
          <w:b w:val="0"/>
          <w:sz w:val="24"/>
          <w:lang w:val="ru-RU"/>
        </w:rPr>
        <w:t xml:space="preserve"> </w:t>
      </w:r>
    </w:p>
    <w:p w14:paraId="5AEDAA6A" w14:textId="6C8A073D" w:rsidR="00FB12A0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B90DFD">
        <w:rPr>
          <w:rFonts w:ascii="Times New Roman" w:hAnsi="Times New Roman" w:hint="eastAsia"/>
          <w:sz w:val="24"/>
          <w:lang w:val="ru-RU"/>
        </w:rPr>
        <w:t>Муниципалитет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Лори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AAF9CB1" w14:textId="238D92E7" w:rsidR="00FB12A0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eastAsia="Arial Unicode MS" w:hAnsi="Times New Roman"/>
          <w:bCs/>
          <w:sz w:val="24"/>
          <w:szCs w:val="24"/>
          <w:lang w:val="ru-RU"/>
        </w:rPr>
      </w:pPr>
      <w:r w:rsidRPr="002D0FD6">
        <w:rPr>
          <w:rFonts w:ascii="Times New Roman" w:hAnsi="Times New Roman" w:hint="eastAsia"/>
          <w:sz w:val="24"/>
          <w:szCs w:val="24"/>
          <w:lang w:val="ru-RU"/>
        </w:rPr>
        <w:t>Научн</w:t>
      </w:r>
      <w:r w:rsidRPr="00B90DFD">
        <w:rPr>
          <w:rFonts w:ascii="Times New Roman" w:hAnsi="Times New Roman" w:hint="eastAsia"/>
          <w:sz w:val="24"/>
          <w:szCs w:val="24"/>
          <w:lang w:val="ru-RU"/>
        </w:rPr>
        <w:t>ый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центр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Нор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C6A76" w:rsidRPr="002D0FD6">
        <w:rPr>
          <w:rFonts w:ascii="Times New Roman" w:hAnsi="Times New Roman"/>
          <w:sz w:val="24"/>
          <w:szCs w:val="24"/>
          <w:lang w:val="ru-RU"/>
        </w:rPr>
        <w:t>Амберд Института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имени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Pr="002D0FD6">
        <w:rPr>
          <w:rFonts w:ascii="Times New Roman" w:hAnsi="Times New Roman"/>
          <w:sz w:val="24"/>
          <w:szCs w:val="24"/>
          <w:lang w:val="ru-RU"/>
        </w:rPr>
        <w:t>;</w:t>
      </w:r>
      <w:r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 xml:space="preserve"> </w:t>
      </w:r>
    </w:p>
    <w:p w14:paraId="6E1B19A0" w14:textId="217A22E6" w:rsidR="00FB12A0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hAnsi="Times New Roman"/>
          <w:sz w:val="24"/>
          <w:szCs w:val="24"/>
          <w:lang w:val="ru-RU"/>
        </w:rPr>
      </w:pPr>
      <w:r w:rsidRPr="002D0FD6">
        <w:rPr>
          <w:rFonts w:ascii="Times New Roman" w:hAnsi="Times New Roman" w:hint="eastAsia"/>
          <w:sz w:val="24"/>
          <w:szCs w:val="24"/>
          <w:lang w:val="ru-RU"/>
        </w:rPr>
        <w:t>Институт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физики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B90DFD">
        <w:rPr>
          <w:rFonts w:ascii="Times New Roman" w:hAnsi="Times New Roman" w:hint="eastAsia"/>
          <w:sz w:val="24"/>
          <w:lang w:val="ru-RU"/>
        </w:rPr>
        <w:t>имени</w:t>
      </w:r>
      <w:r w:rsidRPr="00B90DFD">
        <w:rPr>
          <w:rFonts w:ascii="Times New Roman" w:hAnsi="Times New Roman"/>
          <w:sz w:val="24"/>
          <w:lang w:val="ru-RU"/>
        </w:rPr>
        <w:t xml:space="preserve">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</w:t>
      </w:r>
      <w:r w:rsidRPr="002D0FD6">
        <w:rPr>
          <w:rFonts w:ascii="Times New Roman" w:hAnsi="Times New Roman"/>
          <w:sz w:val="24"/>
          <w:szCs w:val="24"/>
          <w:lang w:val="ru-RU"/>
        </w:rPr>
        <w:t>.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Алиханяна</w:t>
      </w:r>
      <w:r w:rsidRPr="002D0FD6">
        <w:rPr>
          <w:rFonts w:ascii="Times New Roman" w:hAnsi="Times New Roman"/>
          <w:sz w:val="24"/>
          <w:szCs w:val="24"/>
          <w:lang w:val="ru-RU"/>
        </w:rPr>
        <w:t xml:space="preserve">;  </w:t>
      </w:r>
    </w:p>
    <w:p w14:paraId="20B2FB79" w14:textId="5009B920" w:rsidR="00FB12A0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hint="eastAsia"/>
          <w:sz w:val="24"/>
          <w:szCs w:val="24"/>
          <w:lang w:val="ru-RU"/>
        </w:rPr>
        <w:t>Метрополитен</w:t>
      </w:r>
      <w:r w:rsidRPr="00B90DFD">
        <w:rPr>
          <w:rFonts w:ascii="Times New Roman" w:hAnsi="Times New Roman"/>
          <w:sz w:val="24"/>
          <w:lang w:val="ru-RU"/>
        </w:rPr>
        <w:t xml:space="preserve"> Муниципалитета </w:t>
      </w:r>
      <w:r w:rsidRPr="002D0FD6">
        <w:rPr>
          <w:rFonts w:ascii="Times New Roman" w:hAnsi="Times New Roman" w:hint="eastAsia"/>
          <w:sz w:val="24"/>
          <w:szCs w:val="24"/>
          <w:lang w:val="ru-RU"/>
        </w:rPr>
        <w:t>Еревана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имени Карена Демирчяна (станция Еритасардакан), </w:t>
      </w:r>
    </w:p>
    <w:p w14:paraId="0D661D9D" w14:textId="760FA84D" w:rsidR="00FB12A0" w:rsidRPr="00B90DFD" w:rsidRDefault="00FB12A0" w:rsidP="00C21F05">
      <w:pPr>
        <w:pStyle w:val="Title"/>
        <w:numPr>
          <w:ilvl w:val="0"/>
          <w:numId w:val="12"/>
        </w:numPr>
        <w:spacing w:line="360" w:lineRule="auto"/>
        <w:ind w:left="378" w:right="-556"/>
        <w:jc w:val="both"/>
        <w:rPr>
          <w:rFonts w:ascii="Times New Roman" w:eastAsia="Arial Unicode MS" w:hAnsi="Times New Roman"/>
          <w:b w:val="0"/>
          <w:lang w:val="ru-RU"/>
        </w:rPr>
      </w:pPr>
      <w:r w:rsidRPr="00B90DFD">
        <w:rPr>
          <w:rFonts w:ascii="Times New Roman" w:hAnsi="Times New Roman" w:hint="eastAsia"/>
          <w:sz w:val="24"/>
          <w:szCs w:val="24"/>
          <w:lang w:val="ru-RU"/>
        </w:rPr>
        <w:t>Компания</w:t>
      </w:r>
      <w:r w:rsidRPr="00B90DFD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FC6A76" w:rsidRPr="00B90DFD">
        <w:rPr>
          <w:rFonts w:ascii="Times New Roman" w:hAnsi="Times New Roman"/>
          <w:sz w:val="24"/>
          <w:szCs w:val="24"/>
          <w:lang w:val="ru-RU"/>
        </w:rPr>
        <w:t xml:space="preserve">Еркаглуйс» </w:t>
      </w:r>
      <w:r w:rsidR="00FC6A76" w:rsidRPr="003C48EE">
        <w:rPr>
          <w:rFonts w:ascii="Times New Roman" w:hAnsi="Times New Roman"/>
          <w:sz w:val="24"/>
          <w:szCs w:val="24"/>
          <w:lang w:val="ru-RU"/>
        </w:rPr>
        <w:t>муниципалитета</w:t>
      </w:r>
      <w:r w:rsidRPr="003C48EE">
        <w:rPr>
          <w:rFonts w:ascii="Times New Roman" w:hAnsi="Times New Roman"/>
          <w:sz w:val="24"/>
          <w:szCs w:val="24"/>
          <w:lang w:val="ru-RU"/>
        </w:rPr>
        <w:t xml:space="preserve"> Еревана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C48EE">
        <w:rPr>
          <w:rFonts w:ascii="Times New Roman" w:hAnsi="Times New Roman"/>
          <w:sz w:val="24"/>
          <w:szCs w:val="24"/>
          <w:lang w:val="ru-RU"/>
        </w:rPr>
        <w:t>ЗАО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C48EE">
        <w:rPr>
          <w:rFonts w:ascii="Times New Roman" w:eastAsia="Arial Unicode MS" w:hAnsi="Times New Roman"/>
          <w:bCs/>
          <w:sz w:val="24"/>
          <w:szCs w:val="24"/>
          <w:lang w:val="ru-RU"/>
        </w:rPr>
        <w:t>.</w:t>
      </w:r>
    </w:p>
    <w:p w14:paraId="2950DCDE" w14:textId="54D318CE" w:rsidR="008F4D65" w:rsidRPr="00465A4D" w:rsidRDefault="00E6503A" w:rsidP="00B775D4">
      <w:pPr>
        <w:jc w:val="both"/>
        <w:rPr>
          <w:rStyle w:val="hps"/>
          <w:rFonts w:ascii="Times New Roman" w:hAnsi="Times New Roman"/>
          <w:lang w:val="ru-RU"/>
        </w:rPr>
      </w:pPr>
      <w:r w:rsidRPr="00465A4D">
        <w:rPr>
          <w:rStyle w:val="hps"/>
          <w:rFonts w:ascii="Times New Roman" w:hAnsi="Times New Roman"/>
          <w:lang w:val="ru-RU"/>
        </w:rPr>
        <w:t>Консультант должен мобилизовать персонал в течение 3 дней с момента подписания контракта.</w:t>
      </w:r>
    </w:p>
    <w:p w14:paraId="7A1BC80E" w14:textId="77777777" w:rsidR="00B775D4" w:rsidRPr="00465A4D" w:rsidRDefault="00B775D4" w:rsidP="00B775D4">
      <w:pPr>
        <w:jc w:val="both"/>
        <w:rPr>
          <w:rStyle w:val="hps"/>
          <w:rFonts w:ascii="Times New Roman" w:hAnsi="Times New Roman"/>
          <w:b/>
          <w:lang w:val="ru-RU"/>
        </w:rPr>
      </w:pPr>
    </w:p>
    <w:p w14:paraId="3A1409AA" w14:textId="00BC59A4" w:rsidR="00B775D4" w:rsidRPr="00EE2C91" w:rsidRDefault="00E6503A" w:rsidP="00DA7286">
      <w:pPr>
        <w:pStyle w:val="BodyText"/>
        <w:spacing w:before="1" w:line="242" w:lineRule="auto"/>
        <w:ind w:right="265"/>
        <w:rPr>
          <w:rFonts w:ascii="Times New Roman" w:hAnsi="Times New Roman"/>
          <w:lang w:val="ru-RU"/>
        </w:rPr>
      </w:pPr>
      <w:r w:rsidRPr="00EE2C91">
        <w:rPr>
          <w:rFonts w:ascii="Times New Roman" w:hAnsi="Times New Roman"/>
          <w:lang w:val="ru-RU"/>
        </w:rPr>
        <w:t>Объем работ включает</w:t>
      </w:r>
      <w:r w:rsidR="00A31DDF">
        <w:rPr>
          <w:rFonts w:ascii="Times New Roman" w:hAnsi="Times New Roman"/>
          <w:lang w:val="ru-RU"/>
        </w:rPr>
        <w:t xml:space="preserve"> в себя</w:t>
      </w:r>
      <w:r w:rsidRPr="00EE2C91">
        <w:rPr>
          <w:rFonts w:ascii="Times New Roman" w:hAnsi="Times New Roman"/>
          <w:lang w:val="ru-RU"/>
        </w:rPr>
        <w:t>:</w:t>
      </w:r>
    </w:p>
    <w:p w14:paraId="2DC399F2" w14:textId="3BE26F36" w:rsidR="00B775D4" w:rsidRPr="00465A4D" w:rsidRDefault="00E6503A" w:rsidP="00E6503A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Посещение строительной площадки и проведение стартовой встречи с представителями Подрядчика и инженерами Фонда </w:t>
      </w:r>
      <w:r w:rsidRPr="00465A4D">
        <w:rPr>
          <w:rFonts w:ascii="Times New Roman" w:hAnsi="Times New Roman"/>
          <w:bCs/>
          <w:iCs/>
        </w:rPr>
        <w:t>R</w:t>
      </w:r>
      <w:r w:rsidRPr="00465A4D">
        <w:rPr>
          <w:rFonts w:ascii="Times New Roman" w:hAnsi="Times New Roman"/>
          <w:bCs/>
          <w:iCs/>
          <w:lang w:val="ru-RU"/>
        </w:rPr>
        <w:t>2</w:t>
      </w:r>
      <w:r w:rsidRPr="00465A4D">
        <w:rPr>
          <w:rFonts w:ascii="Times New Roman" w:hAnsi="Times New Roman"/>
          <w:bCs/>
          <w:iCs/>
        </w:rPr>
        <w:t>E</w:t>
      </w:r>
      <w:r w:rsidRPr="00465A4D">
        <w:rPr>
          <w:rFonts w:ascii="Times New Roman" w:hAnsi="Times New Roman"/>
          <w:bCs/>
          <w:iCs/>
          <w:lang w:val="ru-RU"/>
        </w:rPr>
        <w:t>2.</w:t>
      </w:r>
    </w:p>
    <w:p w14:paraId="43F5B4ED" w14:textId="766191DE" w:rsidR="00B775D4" w:rsidRPr="00465A4D" w:rsidRDefault="00E6503A" w:rsidP="00E6503A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Осуществление </w:t>
      </w:r>
      <w:r w:rsidR="00A31DDF" w:rsidRPr="00465A4D">
        <w:rPr>
          <w:rFonts w:ascii="Times New Roman" w:hAnsi="Times New Roman"/>
          <w:bCs/>
          <w:iCs/>
          <w:lang w:val="ru-RU"/>
        </w:rPr>
        <w:t>все</w:t>
      </w:r>
      <w:r w:rsidR="00A31DDF">
        <w:rPr>
          <w:rFonts w:ascii="Times New Roman" w:hAnsi="Times New Roman"/>
          <w:bCs/>
          <w:iCs/>
          <w:lang w:val="ru-RU"/>
        </w:rPr>
        <w:t>го</w:t>
      </w:r>
      <w:r w:rsidR="00A31DDF" w:rsidRPr="00465A4D">
        <w:rPr>
          <w:rFonts w:ascii="Times New Roman" w:hAnsi="Times New Roman"/>
          <w:bCs/>
          <w:iCs/>
          <w:lang w:val="ru-RU"/>
        </w:rPr>
        <w:t xml:space="preserve"> необходим</w:t>
      </w:r>
      <w:r w:rsidR="00A31DDF">
        <w:rPr>
          <w:rFonts w:ascii="Times New Roman" w:hAnsi="Times New Roman"/>
          <w:bCs/>
          <w:iCs/>
          <w:lang w:val="ru-RU"/>
        </w:rPr>
        <w:t>ого</w:t>
      </w:r>
      <w:r w:rsidR="00A31DDF" w:rsidRPr="00465A4D">
        <w:rPr>
          <w:rFonts w:ascii="Times New Roman" w:hAnsi="Times New Roman"/>
          <w:bCs/>
          <w:iCs/>
          <w:lang w:val="ru-RU"/>
        </w:rPr>
        <w:t xml:space="preserve"> надзор</w:t>
      </w:r>
      <w:r w:rsidR="00A31DDF">
        <w:rPr>
          <w:rFonts w:ascii="Times New Roman" w:hAnsi="Times New Roman"/>
          <w:bCs/>
          <w:iCs/>
          <w:lang w:val="ru-RU"/>
        </w:rPr>
        <w:t>а</w:t>
      </w:r>
      <w:r w:rsidR="00A31DDF" w:rsidRPr="00465A4D">
        <w:rPr>
          <w:rFonts w:ascii="Times New Roman" w:hAnsi="Times New Roman"/>
          <w:bCs/>
          <w:iCs/>
          <w:lang w:val="ru-RU"/>
        </w:rPr>
        <w:t xml:space="preserve"> </w:t>
      </w:r>
      <w:r w:rsidRPr="00465A4D">
        <w:rPr>
          <w:rFonts w:ascii="Times New Roman" w:hAnsi="Times New Roman"/>
          <w:bCs/>
          <w:iCs/>
          <w:lang w:val="ru-RU"/>
        </w:rPr>
        <w:t xml:space="preserve">(в соответствии с Приказом </w:t>
      </w:r>
      <w:r w:rsidR="00A31DDF">
        <w:rPr>
          <w:rFonts w:ascii="Times New Roman" w:hAnsi="Times New Roman"/>
          <w:bCs/>
          <w:iCs/>
          <w:lang w:val="ru-RU"/>
        </w:rPr>
        <w:t>№</w:t>
      </w:r>
      <w:r w:rsidR="00A31DDF" w:rsidRPr="00465A4D">
        <w:rPr>
          <w:rFonts w:ascii="Times New Roman" w:hAnsi="Times New Roman"/>
          <w:bCs/>
          <w:iCs/>
          <w:lang w:val="ru-RU"/>
        </w:rPr>
        <w:t xml:space="preserve">44 </w:t>
      </w:r>
      <w:r w:rsidR="00EE2C91">
        <w:rPr>
          <w:rFonts w:ascii="Times New Roman" w:hAnsi="Times New Roman"/>
          <w:bCs/>
          <w:iCs/>
          <w:lang w:val="ru-RU"/>
        </w:rPr>
        <w:t>Комитета</w:t>
      </w:r>
      <w:r w:rsidR="00EE2C91" w:rsidRPr="00465A4D">
        <w:rPr>
          <w:rFonts w:ascii="Times New Roman" w:hAnsi="Times New Roman"/>
          <w:bCs/>
          <w:iCs/>
          <w:lang w:val="ru-RU"/>
        </w:rPr>
        <w:t xml:space="preserve"> </w:t>
      </w:r>
      <w:r w:rsidRPr="00465A4D">
        <w:rPr>
          <w:rFonts w:ascii="Times New Roman" w:hAnsi="Times New Roman"/>
          <w:bCs/>
          <w:iCs/>
          <w:lang w:val="ru-RU"/>
        </w:rPr>
        <w:t xml:space="preserve">градостроительства </w:t>
      </w:r>
      <w:r w:rsidR="00EE2C91">
        <w:rPr>
          <w:rFonts w:ascii="Times New Roman" w:hAnsi="Times New Roman"/>
          <w:bCs/>
          <w:iCs/>
          <w:lang w:val="ru-RU"/>
        </w:rPr>
        <w:t xml:space="preserve">РА </w:t>
      </w:r>
      <w:r w:rsidRPr="00465A4D">
        <w:rPr>
          <w:rFonts w:ascii="Times New Roman" w:hAnsi="Times New Roman"/>
          <w:bCs/>
          <w:iCs/>
          <w:lang w:val="ru-RU"/>
        </w:rPr>
        <w:t>об осуществлении технического надзора за качеством строительства) за установкой, регистрацией и испытанием инженерных устройств Подрядчиком.</w:t>
      </w:r>
    </w:p>
    <w:p w14:paraId="442AC409" w14:textId="1825EFD5" w:rsidR="00B775D4" w:rsidRPr="00465A4D" w:rsidRDefault="00E6503A" w:rsidP="00E6503A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Проверка качества и </w:t>
      </w:r>
      <w:r w:rsidR="002F0778">
        <w:rPr>
          <w:rFonts w:ascii="Times New Roman" w:hAnsi="Times New Roman"/>
          <w:bCs/>
          <w:iCs/>
          <w:lang w:val="ru-RU"/>
        </w:rPr>
        <w:t>соблюдения технологий в рамках</w:t>
      </w:r>
      <w:r w:rsidRPr="00465A4D">
        <w:rPr>
          <w:rFonts w:ascii="Times New Roman" w:hAnsi="Times New Roman"/>
          <w:bCs/>
          <w:iCs/>
          <w:lang w:val="ru-RU"/>
        </w:rPr>
        <w:t xml:space="preserve"> всех строительных работ, соответствия энергосберегающих мероприятий проекту, строительным нормам и правилам, спецификациям, графикам и стандартам, действующим в соответствии с законодательством РА.</w:t>
      </w:r>
    </w:p>
    <w:p w14:paraId="1FCB7441" w14:textId="616637FD" w:rsidR="00F12C69" w:rsidRPr="00465A4D" w:rsidRDefault="002F0778" w:rsidP="00E6503A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>Промежуточн</w:t>
      </w:r>
      <w:r>
        <w:rPr>
          <w:rFonts w:ascii="Times New Roman" w:hAnsi="Times New Roman"/>
          <w:bCs/>
          <w:iCs/>
          <w:lang w:val="ru-RU"/>
        </w:rPr>
        <w:t>ая</w:t>
      </w:r>
      <w:r w:rsidRPr="00465A4D">
        <w:rPr>
          <w:rFonts w:ascii="Times New Roman" w:hAnsi="Times New Roman"/>
          <w:bCs/>
          <w:iCs/>
          <w:lang w:val="ru-RU"/>
        </w:rPr>
        <w:t xml:space="preserve"> </w:t>
      </w:r>
      <w:r w:rsidR="003558DD" w:rsidRPr="00465A4D">
        <w:rPr>
          <w:rFonts w:ascii="Times New Roman" w:hAnsi="Times New Roman"/>
          <w:bCs/>
          <w:iCs/>
          <w:lang w:val="ru-RU"/>
        </w:rPr>
        <w:t>прием</w:t>
      </w:r>
      <w:r>
        <w:rPr>
          <w:rFonts w:ascii="Times New Roman" w:hAnsi="Times New Roman"/>
          <w:bCs/>
          <w:iCs/>
          <w:lang w:val="ru-RU"/>
        </w:rPr>
        <w:t>ка</w:t>
      </w:r>
      <w:r w:rsidR="00E6503A" w:rsidRPr="00465A4D">
        <w:rPr>
          <w:rFonts w:ascii="Times New Roman" w:hAnsi="Times New Roman"/>
          <w:bCs/>
          <w:iCs/>
          <w:lang w:val="ru-RU"/>
        </w:rPr>
        <w:t xml:space="preserve"> монтажа энергосберегающих материалов и подготовка соответствующих актов</w:t>
      </w:r>
      <w:r w:rsidR="00932AD3" w:rsidRPr="00024178">
        <w:rPr>
          <w:rFonts w:ascii="Times New Roman" w:hAnsi="Times New Roman"/>
          <w:bCs/>
          <w:iCs/>
          <w:lang w:val="ru-RU"/>
        </w:rPr>
        <w:t>.</w:t>
      </w:r>
    </w:p>
    <w:p w14:paraId="37AF623D" w14:textId="7754AB1D" w:rsidR="00B775D4" w:rsidRPr="00465A4D" w:rsidRDefault="00E6503A" w:rsidP="002F0778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Подписание промежуточных Актов и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Акта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о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завершении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строительства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(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Акта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приемочной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комиссии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о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вводе</w:t>
      </w:r>
      <w:r w:rsidR="00FB12A0">
        <w:rPr>
          <w:rFonts w:ascii="Times New Roman" w:hAnsi="Times New Roman"/>
          <w:bCs/>
          <w:iCs/>
          <w:lang w:val="ru-RU"/>
        </w:rPr>
        <w:t xml:space="preserve">/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сдач</w:t>
      </w:r>
      <w:r w:rsidR="00FB12A0">
        <w:rPr>
          <w:rFonts w:ascii="Times New Roman" w:hAnsi="Times New Roman" w:hint="eastAsia"/>
          <w:bCs/>
          <w:iCs/>
        </w:rPr>
        <w:t>е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в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эксплуатацию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завершенного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строительного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объекта</w:t>
      </w:r>
      <w:r w:rsidR="00EE2C91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законченных</w:t>
      </w:r>
      <w:r w:rsidR="002F0778" w:rsidRPr="002F0778">
        <w:rPr>
          <w:rFonts w:ascii="Times New Roman" w:hAnsi="Times New Roman"/>
          <w:bCs/>
          <w:iCs/>
          <w:lang w:val="ru-RU"/>
        </w:rPr>
        <w:t xml:space="preserve"> </w:t>
      </w:r>
      <w:r w:rsidR="002F0778" w:rsidRPr="002F0778">
        <w:rPr>
          <w:rFonts w:ascii="Times New Roman" w:hAnsi="Times New Roman" w:hint="eastAsia"/>
          <w:bCs/>
          <w:iCs/>
          <w:lang w:val="ru-RU"/>
        </w:rPr>
        <w:t>работ</w:t>
      </w:r>
      <w:r w:rsidR="002F0778" w:rsidRPr="002F0778">
        <w:rPr>
          <w:rFonts w:ascii="Times New Roman" w:hAnsi="Times New Roman"/>
          <w:bCs/>
          <w:iCs/>
          <w:lang w:val="ru-RU"/>
        </w:rPr>
        <w:t>).</w:t>
      </w:r>
    </w:p>
    <w:p w14:paraId="5E589740" w14:textId="7AB58AE2" w:rsidR="00B775D4" w:rsidRPr="00465A4D" w:rsidRDefault="00E6503A" w:rsidP="00E6503A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>Разрешение на внесение изменений в проектные решения во время строительства</w:t>
      </w:r>
      <w:r w:rsidR="00932AD3" w:rsidRPr="00024178">
        <w:rPr>
          <w:rFonts w:ascii="Times New Roman" w:hAnsi="Times New Roman"/>
          <w:bCs/>
          <w:iCs/>
          <w:lang w:val="ru-RU"/>
        </w:rPr>
        <w:t>.</w:t>
      </w:r>
    </w:p>
    <w:p w14:paraId="07AF4AF8" w14:textId="5F48DC74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>Проверка соответствующих сертификатов качества на материалы, используемые при строительстве.</w:t>
      </w:r>
    </w:p>
    <w:p w14:paraId="6ADBC1F7" w14:textId="7BCA75C9" w:rsidR="00B775D4" w:rsidRPr="00465A4D" w:rsidRDefault="002F0778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Ведение з</w:t>
      </w:r>
      <w:r w:rsidR="00A2446B" w:rsidRPr="00465A4D">
        <w:rPr>
          <w:rFonts w:ascii="Times New Roman" w:hAnsi="Times New Roman"/>
          <w:bCs/>
          <w:iCs/>
          <w:lang w:val="ru-RU"/>
        </w:rPr>
        <w:t>апис</w:t>
      </w:r>
      <w:r>
        <w:rPr>
          <w:rFonts w:ascii="Times New Roman" w:hAnsi="Times New Roman"/>
          <w:bCs/>
          <w:iCs/>
          <w:lang w:val="ru-RU"/>
        </w:rPr>
        <w:t>и</w:t>
      </w:r>
      <w:r w:rsidR="00A2446B" w:rsidRPr="00465A4D">
        <w:rPr>
          <w:rFonts w:ascii="Times New Roman" w:hAnsi="Times New Roman"/>
          <w:bCs/>
          <w:iCs/>
          <w:lang w:val="ru-RU"/>
        </w:rPr>
        <w:t xml:space="preserve"> наблюдений, </w:t>
      </w:r>
      <w:r>
        <w:rPr>
          <w:rFonts w:ascii="Times New Roman" w:hAnsi="Times New Roman"/>
          <w:bCs/>
          <w:iCs/>
          <w:lang w:val="ru-RU"/>
        </w:rPr>
        <w:t>замечаний</w:t>
      </w:r>
      <w:r w:rsidRPr="00465A4D">
        <w:rPr>
          <w:rFonts w:ascii="Times New Roman" w:hAnsi="Times New Roman"/>
          <w:bCs/>
          <w:iCs/>
          <w:lang w:val="ru-RU"/>
        </w:rPr>
        <w:t xml:space="preserve"> </w:t>
      </w:r>
      <w:r w:rsidR="00A2446B" w:rsidRPr="00465A4D">
        <w:rPr>
          <w:rFonts w:ascii="Times New Roman" w:hAnsi="Times New Roman"/>
          <w:bCs/>
          <w:iCs/>
          <w:lang w:val="ru-RU"/>
        </w:rPr>
        <w:t>и информации об их устранении в журнале "Управление строительством".</w:t>
      </w:r>
    </w:p>
    <w:p w14:paraId="0BAD1193" w14:textId="562EF6C3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Участие в санкционированном надзоре, градостроительном контроле и </w:t>
      </w:r>
      <w:r w:rsidR="005C08F6" w:rsidRPr="00465A4D">
        <w:rPr>
          <w:rFonts w:ascii="Times New Roman" w:hAnsi="Times New Roman"/>
          <w:bCs/>
          <w:iCs/>
          <w:lang w:val="ru-RU"/>
        </w:rPr>
        <w:t>проверк</w:t>
      </w:r>
      <w:r w:rsidR="005C08F6">
        <w:rPr>
          <w:rFonts w:ascii="Times New Roman" w:hAnsi="Times New Roman"/>
          <w:bCs/>
          <w:iCs/>
          <w:lang w:val="ru-RU"/>
        </w:rPr>
        <w:t>е</w:t>
      </w:r>
      <w:r w:rsidR="005C08F6" w:rsidRPr="00465A4D">
        <w:rPr>
          <w:rFonts w:ascii="Times New Roman" w:hAnsi="Times New Roman"/>
          <w:bCs/>
          <w:iCs/>
          <w:lang w:val="ru-RU"/>
        </w:rPr>
        <w:t xml:space="preserve"> </w:t>
      </w:r>
      <w:r w:rsidRPr="00465A4D">
        <w:rPr>
          <w:rFonts w:ascii="Times New Roman" w:hAnsi="Times New Roman"/>
          <w:bCs/>
          <w:iCs/>
          <w:lang w:val="ru-RU"/>
        </w:rPr>
        <w:t>качества</w:t>
      </w:r>
      <w:r w:rsidR="005C08F6">
        <w:rPr>
          <w:rFonts w:ascii="Times New Roman" w:hAnsi="Times New Roman"/>
          <w:bCs/>
          <w:iCs/>
          <w:lang w:val="ru-RU"/>
        </w:rPr>
        <w:t xml:space="preserve"> строительных работ и энергосберегающих мероприятий</w:t>
      </w:r>
      <w:r w:rsidRPr="00465A4D">
        <w:rPr>
          <w:rFonts w:ascii="Times New Roman" w:hAnsi="Times New Roman"/>
          <w:bCs/>
          <w:iCs/>
          <w:lang w:val="ru-RU"/>
        </w:rPr>
        <w:t>, проводимых другими уполномоченными органами, и последующее своевременное устранение выявленных недостатков.</w:t>
      </w:r>
    </w:p>
    <w:p w14:paraId="0987FD29" w14:textId="219DEB40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</w:rPr>
      </w:pPr>
      <w:proofErr w:type="spellStart"/>
      <w:r w:rsidRPr="00465A4D">
        <w:rPr>
          <w:rFonts w:ascii="Times New Roman" w:hAnsi="Times New Roman"/>
          <w:bCs/>
          <w:iCs/>
        </w:rPr>
        <w:lastRenderedPageBreak/>
        <w:t>Мониторинг</w:t>
      </w:r>
      <w:proofErr w:type="spellEnd"/>
      <w:r w:rsidRPr="00465A4D">
        <w:rPr>
          <w:rFonts w:ascii="Times New Roman" w:hAnsi="Times New Roman"/>
          <w:bCs/>
          <w:iCs/>
        </w:rPr>
        <w:t xml:space="preserve"> </w:t>
      </w:r>
      <w:proofErr w:type="spellStart"/>
      <w:r w:rsidRPr="00465A4D">
        <w:rPr>
          <w:rFonts w:ascii="Times New Roman" w:hAnsi="Times New Roman"/>
          <w:bCs/>
          <w:iCs/>
        </w:rPr>
        <w:t>графика</w:t>
      </w:r>
      <w:proofErr w:type="spellEnd"/>
      <w:r w:rsidRPr="00465A4D">
        <w:rPr>
          <w:rFonts w:ascii="Times New Roman" w:hAnsi="Times New Roman"/>
          <w:bCs/>
          <w:iCs/>
        </w:rPr>
        <w:t xml:space="preserve"> </w:t>
      </w:r>
      <w:proofErr w:type="spellStart"/>
      <w:r w:rsidRPr="00465A4D">
        <w:rPr>
          <w:rFonts w:ascii="Times New Roman" w:hAnsi="Times New Roman"/>
          <w:bCs/>
          <w:iCs/>
        </w:rPr>
        <w:t>строительства</w:t>
      </w:r>
      <w:proofErr w:type="spellEnd"/>
      <w:r w:rsidR="00932AD3">
        <w:rPr>
          <w:rFonts w:ascii="Times New Roman" w:hAnsi="Times New Roman"/>
          <w:bCs/>
          <w:iCs/>
        </w:rPr>
        <w:t>.</w:t>
      </w:r>
    </w:p>
    <w:p w14:paraId="4107CFAF" w14:textId="62BD81B0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В случае </w:t>
      </w:r>
      <w:r w:rsidR="005C08F6" w:rsidRPr="00465A4D">
        <w:rPr>
          <w:rFonts w:ascii="Times New Roman" w:hAnsi="Times New Roman"/>
          <w:bCs/>
          <w:iCs/>
          <w:lang w:val="ru-RU"/>
        </w:rPr>
        <w:t>невыполнен</w:t>
      </w:r>
      <w:r w:rsidR="005C08F6">
        <w:rPr>
          <w:rFonts w:ascii="Times New Roman" w:hAnsi="Times New Roman"/>
          <w:bCs/>
          <w:iCs/>
          <w:lang w:val="ru-RU"/>
        </w:rPr>
        <w:t xml:space="preserve">ия </w:t>
      </w:r>
      <w:r w:rsidRPr="00465A4D">
        <w:rPr>
          <w:rFonts w:ascii="Times New Roman" w:hAnsi="Times New Roman"/>
          <w:bCs/>
          <w:iCs/>
          <w:lang w:val="ru-RU"/>
        </w:rPr>
        <w:t>работ и</w:t>
      </w:r>
      <w:r w:rsidR="005C08F6">
        <w:rPr>
          <w:rFonts w:ascii="Times New Roman" w:hAnsi="Times New Roman"/>
          <w:bCs/>
          <w:iCs/>
          <w:lang w:val="ru-RU"/>
        </w:rPr>
        <w:t>ли выявлении</w:t>
      </w:r>
      <w:r w:rsidRPr="00465A4D">
        <w:rPr>
          <w:rFonts w:ascii="Times New Roman" w:hAnsi="Times New Roman"/>
          <w:bCs/>
          <w:iCs/>
          <w:lang w:val="ru-RU"/>
        </w:rPr>
        <w:t xml:space="preserve"> недостатков, составление списка и установление сроков их устранения</w:t>
      </w:r>
      <w:r w:rsidR="00932AD3" w:rsidRPr="00024178">
        <w:rPr>
          <w:rFonts w:ascii="Times New Roman" w:hAnsi="Times New Roman"/>
          <w:bCs/>
          <w:iCs/>
          <w:lang w:val="ru-RU"/>
        </w:rPr>
        <w:t>.</w:t>
      </w:r>
    </w:p>
    <w:p w14:paraId="63B7327B" w14:textId="790460AB" w:rsidR="00B775D4" w:rsidRPr="00465A4D" w:rsidRDefault="006F16A9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>Прием</w:t>
      </w:r>
      <w:r w:rsidR="00A2446B" w:rsidRPr="00465A4D">
        <w:rPr>
          <w:rFonts w:ascii="Times New Roman" w:hAnsi="Times New Roman"/>
          <w:bCs/>
          <w:iCs/>
          <w:lang w:val="ru-RU"/>
        </w:rPr>
        <w:t xml:space="preserve"> законсервированных или приостановленных объектов от строительных организаций, а также их исключение по Акту с указанием технического состояния этих объектов.</w:t>
      </w:r>
    </w:p>
    <w:p w14:paraId="06188496" w14:textId="18F9C75E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lang w:val="hy-AM"/>
        </w:rPr>
      </w:pPr>
      <w:r w:rsidRPr="00465A4D">
        <w:rPr>
          <w:rFonts w:ascii="Times New Roman" w:hAnsi="Times New Roman"/>
          <w:lang w:val="ru-RU"/>
        </w:rPr>
        <w:t xml:space="preserve">Рассмотрение и утверждение Актов </w:t>
      </w:r>
      <w:r w:rsidR="006F16A9" w:rsidRPr="00465A4D">
        <w:rPr>
          <w:rFonts w:ascii="Times New Roman" w:hAnsi="Times New Roman"/>
          <w:lang w:val="ru-RU"/>
        </w:rPr>
        <w:t>приема</w:t>
      </w:r>
      <w:r w:rsidR="005C08F6">
        <w:rPr>
          <w:rFonts w:ascii="Times New Roman" w:hAnsi="Times New Roman"/>
          <w:lang w:val="ru-RU"/>
        </w:rPr>
        <w:t xml:space="preserve"> выполненных работ</w:t>
      </w:r>
      <w:r w:rsidRPr="00465A4D">
        <w:rPr>
          <w:rFonts w:ascii="Times New Roman" w:hAnsi="Times New Roman"/>
          <w:lang w:val="ru-RU"/>
        </w:rPr>
        <w:t>.</w:t>
      </w:r>
    </w:p>
    <w:p w14:paraId="75A3112E" w14:textId="64254514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hy-AM"/>
        </w:rPr>
      </w:pPr>
      <w:r w:rsidRPr="00465A4D">
        <w:rPr>
          <w:rFonts w:ascii="Times New Roman" w:hAnsi="Times New Roman"/>
          <w:bCs/>
          <w:iCs/>
          <w:lang w:val="hy-AM"/>
        </w:rPr>
        <w:t>Подготовка и утверждение Актов всех видов скрытых работ.</w:t>
      </w:r>
    </w:p>
    <w:p w14:paraId="0BD715BD" w14:textId="04D7FAAB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hy-AM"/>
        </w:rPr>
      </w:pPr>
      <w:r w:rsidRPr="00465A4D">
        <w:rPr>
          <w:rFonts w:ascii="Times New Roman" w:hAnsi="Times New Roman"/>
          <w:bCs/>
          <w:iCs/>
          <w:lang w:val="hy-AM"/>
        </w:rPr>
        <w:t>Участие в подготовке и утверждении протоколов испытаний (подготовленных сертифицированными лабораториями) для всех типов оборудования и всех типов сетей.</w:t>
      </w:r>
    </w:p>
    <w:p w14:paraId="7F695D9A" w14:textId="6CB822E6" w:rsidR="008A43A2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>Контроль за соблюдением правил охраны труда и техники безопасности.</w:t>
      </w:r>
    </w:p>
    <w:p w14:paraId="5569A93C" w14:textId="7FF33630" w:rsidR="00B775D4" w:rsidRPr="00465A4D" w:rsidRDefault="00A2446B" w:rsidP="00A2446B">
      <w:pPr>
        <w:numPr>
          <w:ilvl w:val="0"/>
          <w:numId w:val="1"/>
        </w:numPr>
        <w:jc w:val="both"/>
        <w:rPr>
          <w:rFonts w:ascii="Times New Roman" w:hAnsi="Times New Roman"/>
          <w:bCs/>
          <w:iCs/>
          <w:lang w:val="ru-RU"/>
        </w:rPr>
      </w:pPr>
      <w:r w:rsidRPr="00465A4D">
        <w:rPr>
          <w:rFonts w:ascii="Times New Roman" w:hAnsi="Times New Roman"/>
          <w:bCs/>
          <w:iCs/>
          <w:lang w:val="ru-RU"/>
        </w:rPr>
        <w:t xml:space="preserve">Надзор за реализацией </w:t>
      </w:r>
      <w:r w:rsidR="005C08F6">
        <w:rPr>
          <w:rFonts w:ascii="Times New Roman" w:hAnsi="Times New Roman"/>
          <w:bCs/>
          <w:iCs/>
          <w:lang w:val="ru-RU"/>
        </w:rPr>
        <w:t>Планов по управлению экологическим и социальным воздействием</w:t>
      </w:r>
      <w:r w:rsidR="005C08F6" w:rsidRPr="00465A4D">
        <w:rPr>
          <w:rFonts w:ascii="Times New Roman" w:hAnsi="Times New Roman"/>
          <w:bCs/>
          <w:iCs/>
          <w:lang w:val="ru-RU"/>
        </w:rPr>
        <w:t xml:space="preserve"> </w:t>
      </w:r>
      <w:r w:rsidRPr="00465A4D">
        <w:rPr>
          <w:rFonts w:ascii="Times New Roman" w:hAnsi="Times New Roman"/>
          <w:bCs/>
          <w:iCs/>
          <w:lang w:val="ru-RU"/>
        </w:rPr>
        <w:t xml:space="preserve">со стороны Подрядчика. </w:t>
      </w:r>
      <w:r w:rsidR="005C08F6">
        <w:rPr>
          <w:rFonts w:ascii="Times New Roman" w:hAnsi="Times New Roman"/>
          <w:bCs/>
          <w:iCs/>
          <w:lang w:val="ru-RU"/>
        </w:rPr>
        <w:t>Планы по управлению экологическим и социальным воздействием</w:t>
      </w:r>
      <w:r w:rsidRPr="00465A4D">
        <w:rPr>
          <w:rFonts w:ascii="Times New Roman" w:hAnsi="Times New Roman"/>
          <w:bCs/>
          <w:iCs/>
          <w:lang w:val="ru-RU"/>
        </w:rPr>
        <w:t xml:space="preserve"> будут предоставлены </w:t>
      </w:r>
      <w:r w:rsidR="005C08F6">
        <w:rPr>
          <w:rFonts w:ascii="Times New Roman" w:hAnsi="Times New Roman"/>
          <w:bCs/>
          <w:iCs/>
          <w:lang w:val="ru-RU"/>
        </w:rPr>
        <w:t>Группой реализации Проекта</w:t>
      </w:r>
      <w:r w:rsidRPr="00465A4D">
        <w:rPr>
          <w:rFonts w:ascii="Times New Roman" w:hAnsi="Times New Roman"/>
          <w:bCs/>
          <w:iCs/>
          <w:lang w:val="ru-RU"/>
        </w:rPr>
        <w:t>.</w:t>
      </w:r>
    </w:p>
    <w:p w14:paraId="518E37C4" w14:textId="77777777" w:rsidR="00B775D4" w:rsidRPr="00465A4D" w:rsidRDefault="00B775D4" w:rsidP="00B775D4">
      <w:pPr>
        <w:rPr>
          <w:rFonts w:ascii="Times New Roman" w:hAnsi="Times New Roman"/>
          <w:b/>
          <w:bCs/>
          <w:iCs/>
          <w:lang w:val="ru-RU"/>
        </w:rPr>
      </w:pPr>
    </w:p>
    <w:p w14:paraId="0262D0B7" w14:textId="2E6C2317" w:rsidR="005254C6" w:rsidRPr="00465A4D" w:rsidRDefault="00BB34D6" w:rsidP="000077D4">
      <w:pPr>
        <w:jc w:val="both"/>
        <w:rPr>
          <w:rFonts w:ascii="Times New Roman" w:hAnsi="Times New Roman"/>
          <w:b/>
          <w:lang w:val="fr-FR"/>
        </w:rPr>
      </w:pPr>
      <w:proofErr w:type="spellStart"/>
      <w:r w:rsidRPr="00465A4D">
        <w:rPr>
          <w:rFonts w:ascii="Times New Roman" w:hAnsi="Times New Roman"/>
          <w:b/>
          <w:lang w:val="fr-FR"/>
        </w:rPr>
        <w:t>Квалификационные</w:t>
      </w:r>
      <w:proofErr w:type="spellEnd"/>
      <w:r w:rsidRPr="00465A4D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b/>
          <w:lang w:val="fr-FR"/>
        </w:rPr>
        <w:t>требования</w:t>
      </w:r>
      <w:proofErr w:type="spellEnd"/>
    </w:p>
    <w:p w14:paraId="1C0FF770" w14:textId="77777777" w:rsidR="005254C6" w:rsidRPr="00465A4D" w:rsidRDefault="005254C6" w:rsidP="00AC1208">
      <w:pPr>
        <w:ind w:left="720"/>
        <w:jc w:val="both"/>
        <w:rPr>
          <w:rFonts w:ascii="Times New Roman" w:hAnsi="Times New Roman"/>
          <w:lang w:val="hy-AM"/>
        </w:rPr>
      </w:pPr>
    </w:p>
    <w:p w14:paraId="64E03615" w14:textId="058AF81C" w:rsidR="00296649" w:rsidRPr="00465A4D" w:rsidRDefault="00BB34D6" w:rsidP="00AC1208">
      <w:pPr>
        <w:ind w:left="360"/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>Квалификационные требования к компании</w:t>
      </w:r>
    </w:p>
    <w:p w14:paraId="236B7DFF" w14:textId="3DC00D55" w:rsidR="005254C6" w:rsidRPr="00465A4D" w:rsidRDefault="005C08F6" w:rsidP="00BB34D6">
      <w:pPr>
        <w:numPr>
          <w:ilvl w:val="0"/>
          <w:numId w:val="3"/>
        </w:numPr>
        <w:jc w:val="both"/>
        <w:rPr>
          <w:rFonts w:ascii="Times New Roman" w:hAnsi="Times New Roman"/>
          <w:lang w:val="hy-AM"/>
        </w:rPr>
      </w:pPr>
      <w:r>
        <w:rPr>
          <w:rFonts w:ascii="Times New Roman" w:hAnsi="Times New Roman"/>
          <w:lang w:val="ru-RU"/>
        </w:rPr>
        <w:t>Наличие л</w:t>
      </w:r>
      <w:r w:rsidR="00BB34D6" w:rsidRPr="00465A4D">
        <w:rPr>
          <w:rFonts w:ascii="Times New Roman" w:hAnsi="Times New Roman"/>
          <w:lang w:val="ru-RU"/>
        </w:rPr>
        <w:t>ицензи</w:t>
      </w:r>
      <w:r>
        <w:rPr>
          <w:rFonts w:ascii="Times New Roman" w:hAnsi="Times New Roman"/>
          <w:lang w:val="ru-RU"/>
        </w:rPr>
        <w:t>и</w:t>
      </w:r>
      <w:r w:rsidR="00BB34D6" w:rsidRPr="00465A4D">
        <w:rPr>
          <w:rFonts w:ascii="Times New Roman" w:hAnsi="Times New Roman"/>
          <w:lang w:val="ru-RU"/>
        </w:rPr>
        <w:t xml:space="preserve"> на осуществление технического надзора за строительными работами;</w:t>
      </w:r>
    </w:p>
    <w:p w14:paraId="6DCD5E59" w14:textId="6CEEC150" w:rsidR="005254C6" w:rsidRPr="00465A4D" w:rsidRDefault="00BB34D6" w:rsidP="00BB34D6">
      <w:pPr>
        <w:numPr>
          <w:ilvl w:val="0"/>
          <w:numId w:val="3"/>
        </w:numPr>
        <w:jc w:val="both"/>
        <w:rPr>
          <w:rFonts w:ascii="Times New Roman" w:hAnsi="Times New Roman"/>
          <w:lang w:val="hy-AM"/>
        </w:rPr>
      </w:pPr>
      <w:r w:rsidRPr="00465A4D">
        <w:rPr>
          <w:rFonts w:ascii="Times New Roman" w:hAnsi="Times New Roman"/>
          <w:lang w:val="hy-AM"/>
        </w:rPr>
        <w:t>Опыт осуществления технического надзора за строительными работами, мероприятиями по энергосбережению (3 аналогичных контракта);</w:t>
      </w:r>
    </w:p>
    <w:p w14:paraId="7AA97DCE" w14:textId="1E7AFD92" w:rsidR="005254C6" w:rsidRPr="00465A4D" w:rsidRDefault="00BB34D6" w:rsidP="00BB34D6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proofErr w:type="spellStart"/>
      <w:r w:rsidRPr="00465A4D">
        <w:rPr>
          <w:rFonts w:ascii="Times New Roman" w:hAnsi="Times New Roman"/>
          <w:lang w:val="fr-FR"/>
        </w:rPr>
        <w:t>Опыт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работы</w:t>
      </w:r>
      <w:proofErr w:type="spellEnd"/>
      <w:r w:rsidRPr="00465A4D">
        <w:rPr>
          <w:rFonts w:ascii="Times New Roman" w:hAnsi="Times New Roman"/>
          <w:lang w:val="fr-FR"/>
        </w:rPr>
        <w:t xml:space="preserve"> в </w:t>
      </w:r>
      <w:proofErr w:type="spellStart"/>
      <w:r w:rsidRPr="00465A4D">
        <w:rPr>
          <w:rFonts w:ascii="Times New Roman" w:hAnsi="Times New Roman"/>
          <w:lang w:val="fr-FR"/>
        </w:rPr>
        <w:t>области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энергоэффективности</w:t>
      </w:r>
      <w:proofErr w:type="spellEnd"/>
      <w:r w:rsidRPr="00465A4D">
        <w:rPr>
          <w:rFonts w:ascii="Times New Roman" w:hAnsi="Times New Roman"/>
          <w:lang w:val="fr-FR"/>
        </w:rPr>
        <w:t xml:space="preserve">, </w:t>
      </w:r>
      <w:proofErr w:type="spellStart"/>
      <w:r w:rsidRPr="00465A4D">
        <w:rPr>
          <w:rFonts w:ascii="Times New Roman" w:hAnsi="Times New Roman"/>
          <w:lang w:val="fr-FR"/>
        </w:rPr>
        <w:t>возобновляемых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источников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энергии</w:t>
      </w:r>
      <w:proofErr w:type="spellEnd"/>
      <w:r w:rsidRPr="00465A4D">
        <w:rPr>
          <w:rFonts w:ascii="Times New Roman" w:hAnsi="Times New Roman"/>
          <w:lang w:val="fr-FR"/>
        </w:rPr>
        <w:t>;</w:t>
      </w:r>
    </w:p>
    <w:p w14:paraId="534C433E" w14:textId="6F5E85E7" w:rsidR="005254C6" w:rsidRPr="00465A4D" w:rsidRDefault="00BB34D6" w:rsidP="00BB34D6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proofErr w:type="spellStart"/>
      <w:r w:rsidRPr="00465A4D">
        <w:rPr>
          <w:rFonts w:ascii="Times New Roman" w:hAnsi="Times New Roman"/>
          <w:lang w:val="fr-FR"/>
        </w:rPr>
        <w:t>Опыт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изучения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рынка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существующих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теплоизоляционных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материалов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на</w:t>
      </w:r>
      <w:proofErr w:type="spellEnd"/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Pr="00465A4D">
        <w:rPr>
          <w:rFonts w:ascii="Times New Roman" w:hAnsi="Times New Roman"/>
          <w:lang w:val="fr-FR"/>
        </w:rPr>
        <w:t>рынке</w:t>
      </w:r>
      <w:proofErr w:type="spellEnd"/>
      <w:r w:rsidRPr="00465A4D">
        <w:rPr>
          <w:rFonts w:ascii="Times New Roman" w:hAnsi="Times New Roman"/>
          <w:lang w:val="fr-FR"/>
        </w:rPr>
        <w:t xml:space="preserve"> РА;</w:t>
      </w:r>
    </w:p>
    <w:p w14:paraId="2FBC81A8" w14:textId="4DB1AE71" w:rsidR="005254C6" w:rsidRPr="00465A4D" w:rsidRDefault="005C08F6" w:rsidP="00BB34D6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proofErr w:type="spellStart"/>
      <w:r w:rsidRPr="00465A4D">
        <w:rPr>
          <w:rFonts w:ascii="Times New Roman" w:hAnsi="Times New Roman"/>
          <w:lang w:val="fr-FR"/>
        </w:rPr>
        <w:t>Оснащен</w:t>
      </w:r>
      <w:proofErr w:type="spellEnd"/>
      <w:r>
        <w:rPr>
          <w:rFonts w:ascii="Times New Roman" w:hAnsi="Times New Roman"/>
          <w:lang w:val="ru-RU"/>
        </w:rPr>
        <w:t>ность</w:t>
      </w:r>
      <w:r w:rsidRPr="00465A4D">
        <w:rPr>
          <w:rFonts w:ascii="Times New Roman" w:hAnsi="Times New Roman"/>
          <w:lang w:val="fr-FR"/>
        </w:rPr>
        <w:t xml:space="preserve"> </w:t>
      </w:r>
      <w:proofErr w:type="spellStart"/>
      <w:r w:rsidR="00BB34D6" w:rsidRPr="00465A4D">
        <w:rPr>
          <w:rFonts w:ascii="Times New Roman" w:hAnsi="Times New Roman"/>
          <w:lang w:val="fr-FR"/>
        </w:rPr>
        <w:t>инструментами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и </w:t>
      </w:r>
      <w:proofErr w:type="spellStart"/>
      <w:r w:rsidR="00BB34D6" w:rsidRPr="00465A4D">
        <w:rPr>
          <w:rFonts w:ascii="Times New Roman" w:hAnsi="Times New Roman"/>
          <w:lang w:val="fr-FR"/>
        </w:rPr>
        <w:t>приборами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</w:t>
      </w:r>
      <w:proofErr w:type="spellStart"/>
      <w:r w:rsidR="00BB34D6" w:rsidRPr="00465A4D">
        <w:rPr>
          <w:rFonts w:ascii="Times New Roman" w:hAnsi="Times New Roman"/>
          <w:lang w:val="fr-FR"/>
        </w:rPr>
        <w:t>контроля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</w:t>
      </w:r>
      <w:proofErr w:type="spellStart"/>
      <w:r w:rsidR="00BB34D6" w:rsidRPr="00465A4D">
        <w:rPr>
          <w:rFonts w:ascii="Times New Roman" w:hAnsi="Times New Roman"/>
          <w:lang w:val="fr-FR"/>
        </w:rPr>
        <w:t>качества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, </w:t>
      </w:r>
      <w:proofErr w:type="spellStart"/>
      <w:r w:rsidR="00BB34D6" w:rsidRPr="00465A4D">
        <w:rPr>
          <w:rFonts w:ascii="Times New Roman" w:hAnsi="Times New Roman"/>
          <w:lang w:val="fr-FR"/>
        </w:rPr>
        <w:t>транспортными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</w:t>
      </w:r>
      <w:proofErr w:type="spellStart"/>
      <w:r w:rsidR="00BB34D6" w:rsidRPr="00465A4D">
        <w:rPr>
          <w:rFonts w:ascii="Times New Roman" w:hAnsi="Times New Roman"/>
          <w:lang w:val="fr-FR"/>
        </w:rPr>
        <w:t>средствами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, </w:t>
      </w:r>
      <w:proofErr w:type="spellStart"/>
      <w:r w:rsidR="00BB34D6" w:rsidRPr="00465A4D">
        <w:rPr>
          <w:rFonts w:ascii="Times New Roman" w:hAnsi="Times New Roman"/>
          <w:lang w:val="fr-FR"/>
        </w:rPr>
        <w:t>компьютерными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и </w:t>
      </w:r>
      <w:proofErr w:type="spellStart"/>
      <w:r w:rsidR="00BB34D6" w:rsidRPr="00465A4D">
        <w:rPr>
          <w:rFonts w:ascii="Times New Roman" w:hAnsi="Times New Roman"/>
          <w:lang w:val="fr-FR"/>
        </w:rPr>
        <w:t>офисными</w:t>
      </w:r>
      <w:proofErr w:type="spellEnd"/>
      <w:r w:rsidR="00BB34D6" w:rsidRPr="00465A4D">
        <w:rPr>
          <w:rFonts w:ascii="Times New Roman" w:hAnsi="Times New Roman"/>
          <w:lang w:val="fr-FR"/>
        </w:rPr>
        <w:t xml:space="preserve"> </w:t>
      </w:r>
      <w:proofErr w:type="spellStart"/>
      <w:r w:rsidR="00BB34D6" w:rsidRPr="00465A4D">
        <w:rPr>
          <w:rFonts w:ascii="Times New Roman" w:hAnsi="Times New Roman"/>
          <w:lang w:val="fr-FR"/>
        </w:rPr>
        <w:t>принадлежностями</w:t>
      </w:r>
      <w:proofErr w:type="spellEnd"/>
      <w:r w:rsidR="00BB34D6" w:rsidRPr="00465A4D">
        <w:rPr>
          <w:rFonts w:ascii="Times New Roman" w:hAnsi="Times New Roman"/>
          <w:lang w:val="fr-FR"/>
        </w:rPr>
        <w:t>.</w:t>
      </w:r>
    </w:p>
    <w:p w14:paraId="4E029CF6" w14:textId="49281BBC" w:rsidR="00B775D4" w:rsidRPr="00465A4D" w:rsidRDefault="005254C6" w:rsidP="000077D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</w:tabs>
        <w:ind w:left="1386" w:right="113"/>
        <w:jc w:val="both"/>
        <w:rPr>
          <w:lang w:val="hy-AM"/>
        </w:rPr>
      </w:pPr>
      <w:r w:rsidRPr="00465A4D">
        <w:rPr>
          <w:b/>
          <w:sz w:val="24"/>
          <w:szCs w:val="24"/>
          <w:lang w:val="hy-AM"/>
        </w:rPr>
        <w:t xml:space="preserve"> </w:t>
      </w:r>
    </w:p>
    <w:p w14:paraId="36BE17A2" w14:textId="7DB31F22" w:rsidR="005254C6" w:rsidRPr="00465A4D" w:rsidRDefault="004308EE" w:rsidP="000077D4">
      <w:pPr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>Основной персонал Консультанта должен состоять из следующих сотрудников</w:t>
      </w:r>
      <w:r w:rsidR="005C08F6">
        <w:rPr>
          <w:rFonts w:ascii="Times New Roman" w:hAnsi="Times New Roman"/>
          <w:lang w:val="ru-RU"/>
        </w:rPr>
        <w:t>:</w:t>
      </w:r>
    </w:p>
    <w:p w14:paraId="2AA9F57C" w14:textId="6A49A5A1" w:rsidR="00380C74" w:rsidRPr="00465A4D" w:rsidRDefault="004308EE" w:rsidP="004308EE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Инженер-строитель,</w:t>
      </w:r>
    </w:p>
    <w:p w14:paraId="553B61B9" w14:textId="0C73B766" w:rsidR="00380C74" w:rsidRPr="00465A4D" w:rsidRDefault="009740E1" w:rsidP="004308EE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Инженер</w:t>
      </w:r>
      <w:r w:rsidR="005C08F6">
        <w:rPr>
          <w:rFonts w:ascii="Times New Roman" w:hAnsi="Times New Roman"/>
          <w:lang w:val="ru-RU"/>
        </w:rPr>
        <w:t>-</w:t>
      </w:r>
      <w:r w:rsidR="004308EE" w:rsidRPr="00465A4D">
        <w:rPr>
          <w:rFonts w:ascii="Times New Roman" w:hAnsi="Times New Roman"/>
          <w:lang w:val="fr-FR"/>
        </w:rPr>
        <w:t>теплотехник,</w:t>
      </w:r>
    </w:p>
    <w:p w14:paraId="6220E194" w14:textId="57929082" w:rsidR="00380C74" w:rsidRPr="00465A4D" w:rsidRDefault="00745DD9" w:rsidP="004308EE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Специалист</w:t>
      </w:r>
      <w:r w:rsidR="004308EE" w:rsidRPr="00465A4D">
        <w:rPr>
          <w:rFonts w:ascii="Times New Roman" w:hAnsi="Times New Roman"/>
          <w:lang w:val="fr-FR"/>
        </w:rPr>
        <w:t xml:space="preserve"> по возобновляемым источникам энергии.</w:t>
      </w:r>
    </w:p>
    <w:p w14:paraId="0948B522" w14:textId="77777777" w:rsidR="00AB76FC" w:rsidRPr="00465A4D" w:rsidRDefault="00AB76FC" w:rsidP="00AC1208">
      <w:pPr>
        <w:ind w:left="720"/>
        <w:jc w:val="both"/>
        <w:rPr>
          <w:rFonts w:ascii="Times New Roman" w:hAnsi="Times New Roman"/>
          <w:lang w:val="fr-FR"/>
        </w:rPr>
      </w:pPr>
    </w:p>
    <w:p w14:paraId="05CC8EC7" w14:textId="2164C279" w:rsidR="009A7714" w:rsidRPr="00465A4D" w:rsidRDefault="0067029F" w:rsidP="009E1193">
      <w:pPr>
        <w:jc w:val="both"/>
        <w:rPr>
          <w:rFonts w:ascii="Times New Roman" w:hAnsi="Times New Roman"/>
          <w:b/>
          <w:bCs/>
          <w:lang w:val="fr-FR"/>
        </w:rPr>
      </w:pPr>
      <w:r w:rsidRPr="00465A4D">
        <w:rPr>
          <w:rFonts w:ascii="Times New Roman" w:hAnsi="Times New Roman"/>
          <w:b/>
          <w:bCs/>
          <w:lang w:val="fr-FR"/>
        </w:rPr>
        <w:t>Квалификационные требования к ключевому персоналу:</w:t>
      </w:r>
    </w:p>
    <w:p w14:paraId="36FE1F8B" w14:textId="77777777" w:rsidR="003D2022" w:rsidRPr="00465A4D" w:rsidRDefault="003D2022" w:rsidP="009E1193">
      <w:pPr>
        <w:jc w:val="both"/>
        <w:rPr>
          <w:rFonts w:ascii="Times New Roman" w:hAnsi="Times New Roman"/>
          <w:bCs/>
          <w:lang w:val="fr-FR"/>
        </w:rPr>
      </w:pPr>
    </w:p>
    <w:p w14:paraId="5FBBD71F" w14:textId="31855EDF" w:rsidR="003D2022" w:rsidRPr="00465A4D" w:rsidRDefault="0067029F" w:rsidP="00F64EFB">
      <w:pPr>
        <w:jc w:val="both"/>
        <w:rPr>
          <w:rFonts w:ascii="Times New Roman" w:hAnsi="Times New Roman"/>
          <w:b/>
          <w:lang w:val="fr-FR"/>
        </w:rPr>
      </w:pPr>
      <w:r w:rsidRPr="00465A4D">
        <w:rPr>
          <w:rFonts w:ascii="Times New Roman" w:hAnsi="Times New Roman"/>
          <w:b/>
          <w:lang w:val="fr-FR"/>
        </w:rPr>
        <w:t>Инженер-строитель</w:t>
      </w:r>
    </w:p>
    <w:p w14:paraId="5F3D90AE" w14:textId="3644D7F0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Высшее образование в сфере строительства</w:t>
      </w:r>
      <w:r w:rsidR="005C08F6">
        <w:rPr>
          <w:rFonts w:ascii="Times New Roman" w:hAnsi="Times New Roman"/>
          <w:lang w:val="ru-RU"/>
        </w:rPr>
        <w:t>,</w:t>
      </w:r>
    </w:p>
    <w:p w14:paraId="57E43B7A" w14:textId="0AD7D97F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3-летний опыт осуществления технического надзора за строительными работами (3 аналогичных контракта),</w:t>
      </w:r>
    </w:p>
    <w:p w14:paraId="4ED868E9" w14:textId="77777777" w:rsidR="003D2022" w:rsidRPr="00465A4D" w:rsidRDefault="003D2022" w:rsidP="009E1193">
      <w:pPr>
        <w:ind w:left="720"/>
        <w:jc w:val="both"/>
        <w:rPr>
          <w:rFonts w:ascii="Times New Roman" w:hAnsi="Times New Roman"/>
          <w:lang w:val="fr-FR"/>
        </w:rPr>
      </w:pPr>
    </w:p>
    <w:p w14:paraId="4438B154" w14:textId="4681751A" w:rsidR="003D2022" w:rsidRPr="00465A4D" w:rsidRDefault="009740E1" w:rsidP="009E1193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Инженер</w:t>
      </w:r>
      <w:r w:rsidR="005C08F6">
        <w:rPr>
          <w:rFonts w:ascii="Times New Roman" w:hAnsi="Times New Roman"/>
          <w:b/>
          <w:lang w:val="ru-RU"/>
        </w:rPr>
        <w:t>-</w:t>
      </w:r>
      <w:r w:rsidR="0067029F" w:rsidRPr="00465A4D">
        <w:rPr>
          <w:rFonts w:ascii="Times New Roman" w:hAnsi="Times New Roman"/>
          <w:b/>
          <w:lang w:val="fr-FR"/>
        </w:rPr>
        <w:t>теплотехник</w:t>
      </w:r>
    </w:p>
    <w:p w14:paraId="6077B6FB" w14:textId="728018AB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Высшее образование в области строительства или энергетики,</w:t>
      </w:r>
    </w:p>
    <w:p w14:paraId="6BB39FF6" w14:textId="373F4B96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3-летний опыт осуществления технического надзора за строительными работами (3 аналогичных контракта),</w:t>
      </w:r>
    </w:p>
    <w:p w14:paraId="650C85F8" w14:textId="12438FE3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Опыт осуществления технического надзора, включающего элементы энергоэффективности (3 аналогичных контракта).</w:t>
      </w:r>
    </w:p>
    <w:p w14:paraId="3F98B580" w14:textId="77777777" w:rsidR="003D2022" w:rsidRPr="00465A4D" w:rsidRDefault="003D2022" w:rsidP="009E1193">
      <w:pPr>
        <w:ind w:left="720"/>
        <w:jc w:val="both"/>
        <w:rPr>
          <w:rFonts w:ascii="Times New Roman" w:hAnsi="Times New Roman"/>
          <w:lang w:val="fr-FR"/>
        </w:rPr>
      </w:pPr>
    </w:p>
    <w:p w14:paraId="4DF7C107" w14:textId="2B3C32EA" w:rsidR="003D2022" w:rsidRPr="00465A4D" w:rsidRDefault="00745DD9" w:rsidP="009E1193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Специалист</w:t>
      </w:r>
      <w:r w:rsidR="0067029F" w:rsidRPr="00465A4D">
        <w:rPr>
          <w:rFonts w:ascii="Times New Roman" w:hAnsi="Times New Roman"/>
          <w:b/>
          <w:lang w:val="fr-FR"/>
        </w:rPr>
        <w:t xml:space="preserve"> по возобновляемым источникам энергии</w:t>
      </w:r>
    </w:p>
    <w:p w14:paraId="57B4E98F" w14:textId="6644A064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Высшее образование в области строительства или энергетики</w:t>
      </w:r>
      <w:r w:rsidR="009740E1">
        <w:rPr>
          <w:rFonts w:ascii="Times New Roman" w:hAnsi="Times New Roman"/>
          <w:lang w:val="fr-FR"/>
        </w:rPr>
        <w:t>,</w:t>
      </w:r>
    </w:p>
    <w:p w14:paraId="5270FA33" w14:textId="4FF21AEF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3-летний опыт осуществления технического надзора за строительными работами (3 аналогичных контракта),</w:t>
      </w:r>
    </w:p>
    <w:p w14:paraId="2A4FEFF2" w14:textId="1600171F" w:rsidR="003D2022" w:rsidRPr="00465A4D" w:rsidRDefault="0067029F" w:rsidP="0067029F">
      <w:pPr>
        <w:numPr>
          <w:ilvl w:val="0"/>
          <w:numId w:val="3"/>
        </w:numPr>
        <w:jc w:val="both"/>
        <w:rPr>
          <w:rFonts w:ascii="Times New Roman" w:hAnsi="Times New Roman"/>
          <w:lang w:val="fr-FR"/>
        </w:rPr>
      </w:pPr>
      <w:r w:rsidRPr="00465A4D">
        <w:rPr>
          <w:rFonts w:ascii="Times New Roman" w:hAnsi="Times New Roman"/>
          <w:lang w:val="fr-FR"/>
        </w:rPr>
        <w:t>Опыт осуществления технического надзора, включающего элементы возобновляемой энергетики (3 аналогичных контракта).</w:t>
      </w:r>
    </w:p>
    <w:p w14:paraId="684AB1EF" w14:textId="77777777" w:rsidR="005254C6" w:rsidRPr="00465A4D" w:rsidRDefault="005254C6" w:rsidP="00AC1208">
      <w:pPr>
        <w:shd w:val="clear" w:color="auto" w:fill="FFFFFF"/>
        <w:spacing w:line="240" w:lineRule="exact"/>
        <w:jc w:val="both"/>
        <w:rPr>
          <w:rFonts w:ascii="Times New Roman" w:hAnsi="Times New Roman"/>
          <w:lang w:val="ru-RU"/>
        </w:rPr>
      </w:pPr>
    </w:p>
    <w:p w14:paraId="51FEDB59" w14:textId="77777777" w:rsidR="001F35F8" w:rsidRPr="00465A4D" w:rsidRDefault="001F35F8" w:rsidP="001F35F8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right="113"/>
        <w:jc w:val="both"/>
        <w:rPr>
          <w:rFonts w:ascii="Times New Roman" w:hAnsi="Times New Roman"/>
          <w:lang w:val="hy-AM"/>
        </w:rPr>
      </w:pPr>
    </w:p>
    <w:p w14:paraId="24791AC6" w14:textId="713DDE30" w:rsidR="00C36E76" w:rsidRPr="006D61BD" w:rsidRDefault="00C36E76" w:rsidP="006D61BD">
      <w:pPr>
        <w:pStyle w:val="BodyText"/>
        <w:numPr>
          <w:ilvl w:val="3"/>
          <w:numId w:val="5"/>
        </w:numPr>
        <w:spacing w:before="11" w:after="0"/>
        <w:ind w:left="426"/>
        <w:rPr>
          <w:rFonts w:ascii="Times New Roman" w:hAnsi="Times New Roman"/>
        </w:rPr>
      </w:pPr>
      <w:r w:rsidRPr="006D61BD">
        <w:rPr>
          <w:rFonts w:ascii="Times New Roman" w:hAnsi="Times New Roman"/>
          <w:b/>
        </w:rPr>
        <w:t>РЕЗУЛЬТАТЫ И СРОКИ</w:t>
      </w:r>
    </w:p>
    <w:p w14:paraId="04F9FCB9" w14:textId="77777777" w:rsidR="00B463E5" w:rsidRPr="00465A4D" w:rsidRDefault="00B463E5">
      <w:pPr>
        <w:tabs>
          <w:tab w:val="left" w:pos="0"/>
          <w:tab w:val="left" w:pos="720"/>
          <w:tab w:val="left" w:pos="1170"/>
          <w:tab w:val="left" w:pos="1440"/>
          <w:tab w:val="left" w:pos="2160"/>
          <w:tab w:val="left" w:pos="2880"/>
        </w:tabs>
        <w:ind w:right="113"/>
        <w:jc w:val="both"/>
        <w:rPr>
          <w:rFonts w:ascii="Times New Roman" w:hAnsi="Times New Roman"/>
          <w:b/>
          <w:lang w:val="hy-AM"/>
        </w:rPr>
      </w:pPr>
    </w:p>
    <w:p w14:paraId="47E105BB" w14:textId="3175494A" w:rsidR="001F35F8" w:rsidRPr="00465A4D" w:rsidRDefault="00C36E76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hy-AM"/>
        </w:rPr>
      </w:pPr>
      <w:r w:rsidRPr="00465A4D">
        <w:rPr>
          <w:rFonts w:ascii="Times New Roman" w:hAnsi="Times New Roman"/>
          <w:lang w:val="hy-AM"/>
        </w:rPr>
        <w:t>Для надзора за строительными работами, энергосберегающими мероприятиями, Консультант должен посетить строительную площадку, подготовить отчеты и передать следующие отчеты Заказчику.</w:t>
      </w:r>
    </w:p>
    <w:p w14:paraId="1EA5A383" w14:textId="77777777" w:rsidR="001F35F8" w:rsidRPr="00465A4D" w:rsidRDefault="001F35F8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hy-AM"/>
        </w:rPr>
      </w:pPr>
    </w:p>
    <w:p w14:paraId="42A61503" w14:textId="1BCAF0DD" w:rsidR="00C9366D" w:rsidRPr="00C21F05" w:rsidRDefault="00FC10A5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</w:rPr>
      </w:pPr>
      <w:r w:rsidRPr="00465A4D">
        <w:rPr>
          <w:rFonts w:ascii="Times New Roman" w:hAnsi="Times New Roman"/>
          <w:lang w:val="ru-RU"/>
        </w:rPr>
        <w:t>Результат 1 - Ежемесячные отчеты о проделанной работе</w:t>
      </w:r>
      <w:r w:rsidR="00FC6A76">
        <w:rPr>
          <w:rFonts w:ascii="Times New Roman" w:hAnsi="Times New Roman"/>
        </w:rPr>
        <w:t>.</w:t>
      </w:r>
    </w:p>
    <w:p w14:paraId="7933A156" w14:textId="25CF4ABB" w:rsidR="00C9366D" w:rsidRPr="00024178" w:rsidRDefault="00FC10A5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>Содержание отчетов</w:t>
      </w:r>
      <w:r w:rsidR="00A00907">
        <w:rPr>
          <w:rFonts w:ascii="Times New Roman" w:hAnsi="Times New Roman"/>
          <w:lang w:val="ru-RU"/>
        </w:rPr>
        <w:t>:</w:t>
      </w:r>
    </w:p>
    <w:p w14:paraId="10A8FD8E" w14:textId="754BD4D5" w:rsidR="001F35F8" w:rsidRPr="00465A4D" w:rsidRDefault="00FC10A5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 xml:space="preserve">Ход, качество, соблюдение графика </w:t>
      </w:r>
      <w:r w:rsidRPr="00EE2C91">
        <w:rPr>
          <w:rFonts w:ascii="Times New Roman" w:hAnsi="Times New Roman"/>
          <w:lang w:val="ru-RU"/>
        </w:rPr>
        <w:t xml:space="preserve">строительных работ и энергосберегающих мероприятий, указанных в приказе </w:t>
      </w:r>
      <w:r w:rsidR="00EE2C91">
        <w:rPr>
          <w:rFonts w:ascii="Times New Roman" w:hAnsi="Times New Roman"/>
          <w:lang w:val="ru-RU"/>
        </w:rPr>
        <w:t>№</w:t>
      </w:r>
      <w:r w:rsidR="00EE2C91" w:rsidRPr="00EE2C91">
        <w:rPr>
          <w:rFonts w:ascii="Times New Roman" w:hAnsi="Times New Roman"/>
          <w:lang w:val="ru-RU"/>
        </w:rPr>
        <w:t xml:space="preserve">44 </w:t>
      </w:r>
      <w:r w:rsidR="00EE2C91">
        <w:rPr>
          <w:rFonts w:ascii="Times New Roman" w:hAnsi="Times New Roman"/>
          <w:lang w:val="ru-RU"/>
        </w:rPr>
        <w:t>Комитета</w:t>
      </w:r>
      <w:r w:rsidR="00EE2C91" w:rsidRPr="00EE2C91">
        <w:rPr>
          <w:rFonts w:ascii="Times New Roman" w:hAnsi="Times New Roman"/>
          <w:lang w:val="ru-RU"/>
        </w:rPr>
        <w:t xml:space="preserve"> </w:t>
      </w:r>
      <w:r w:rsidRPr="00EE2C91">
        <w:rPr>
          <w:rFonts w:ascii="Times New Roman" w:hAnsi="Times New Roman"/>
          <w:lang w:val="ru-RU"/>
        </w:rPr>
        <w:t>градостроительства РА об осуществлении технического надзора за качеством строительства. Статус реализации мероприятий по охране окружающей среды, здоровья и безопасности труда в соответствии</w:t>
      </w:r>
      <w:r w:rsidRPr="00465A4D">
        <w:rPr>
          <w:rFonts w:ascii="Times New Roman" w:hAnsi="Times New Roman"/>
          <w:lang w:val="ru-RU"/>
        </w:rPr>
        <w:t xml:space="preserve"> с </w:t>
      </w:r>
      <w:r w:rsidR="00A00907">
        <w:rPr>
          <w:rFonts w:ascii="Times New Roman" w:hAnsi="Times New Roman"/>
          <w:bCs/>
          <w:iCs/>
          <w:lang w:val="ru-RU"/>
        </w:rPr>
        <w:t>Планами по управлению экологическим и социальным воздействием</w:t>
      </w:r>
      <w:r w:rsidRPr="00465A4D">
        <w:rPr>
          <w:rFonts w:ascii="Times New Roman" w:hAnsi="Times New Roman"/>
          <w:lang w:val="ru-RU"/>
        </w:rPr>
        <w:t>.</w:t>
      </w:r>
    </w:p>
    <w:p w14:paraId="08B39F22" w14:textId="579E8861" w:rsidR="00E37405" w:rsidRPr="00465A4D" w:rsidRDefault="00FC10A5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 xml:space="preserve">Ежемесячные отчеты о проделанной работе представляются на армянском языке в электронном и бумажном виде (в одном экземпляре) на ежемесячной основе. Фонд </w:t>
      </w:r>
      <w:r w:rsidRPr="00465A4D">
        <w:rPr>
          <w:rFonts w:ascii="Times New Roman" w:hAnsi="Times New Roman"/>
        </w:rPr>
        <w:t>R</w:t>
      </w:r>
      <w:r w:rsidRPr="00465A4D">
        <w:rPr>
          <w:rFonts w:ascii="Times New Roman" w:hAnsi="Times New Roman"/>
          <w:lang w:val="ru-RU"/>
        </w:rPr>
        <w:t>2</w:t>
      </w:r>
      <w:r w:rsidRPr="00465A4D">
        <w:rPr>
          <w:rFonts w:ascii="Times New Roman" w:hAnsi="Times New Roman"/>
        </w:rPr>
        <w:t>E</w:t>
      </w:r>
      <w:r w:rsidRPr="00465A4D">
        <w:rPr>
          <w:rFonts w:ascii="Times New Roman" w:hAnsi="Times New Roman"/>
          <w:lang w:val="ru-RU"/>
        </w:rPr>
        <w:t>2 рассматривает и комментирует их в течение 7 (семи) дней с момента их представления.</w:t>
      </w:r>
    </w:p>
    <w:p w14:paraId="537EA47E" w14:textId="1F86C7BA" w:rsidR="001F35F8" w:rsidRPr="00465A4D" w:rsidRDefault="001F35F8">
      <w:pPr>
        <w:pStyle w:val="ListParagraph"/>
        <w:tabs>
          <w:tab w:val="left" w:pos="0"/>
          <w:tab w:val="left" w:pos="720"/>
          <w:tab w:val="left" w:pos="1080"/>
        </w:tabs>
        <w:jc w:val="both"/>
        <w:rPr>
          <w:sz w:val="24"/>
          <w:szCs w:val="24"/>
          <w:lang w:val="ru-RU"/>
        </w:rPr>
      </w:pPr>
    </w:p>
    <w:p w14:paraId="08DF3907" w14:textId="06357DF6" w:rsidR="00C9366D" w:rsidRPr="00465A4D" w:rsidRDefault="00FC10A5" w:rsidP="00DA7286">
      <w:pPr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 xml:space="preserve"> Результат 2 - Заключительные отчеты по </w:t>
      </w:r>
      <w:r w:rsidR="006F16A9" w:rsidRPr="00465A4D">
        <w:rPr>
          <w:rFonts w:ascii="Times New Roman" w:hAnsi="Times New Roman"/>
          <w:lang w:val="ru-RU"/>
        </w:rPr>
        <w:t>завершению</w:t>
      </w:r>
      <w:r w:rsidRPr="00465A4D">
        <w:rPr>
          <w:rFonts w:ascii="Times New Roman" w:hAnsi="Times New Roman"/>
          <w:lang w:val="ru-RU"/>
        </w:rPr>
        <w:t xml:space="preserve"> ст</w:t>
      </w:r>
      <w:r w:rsidR="00B20101">
        <w:rPr>
          <w:rFonts w:ascii="Times New Roman" w:hAnsi="Times New Roman"/>
          <w:lang w:val="ru-RU"/>
        </w:rPr>
        <w:t>роительных работ по каждому учреждению</w:t>
      </w:r>
      <w:r w:rsidRPr="00465A4D">
        <w:rPr>
          <w:rFonts w:ascii="Times New Roman" w:hAnsi="Times New Roman"/>
          <w:lang w:val="ru-RU"/>
        </w:rPr>
        <w:t>.</w:t>
      </w:r>
      <w:r w:rsidR="001F35F8" w:rsidRPr="00465A4D">
        <w:rPr>
          <w:rFonts w:ascii="Times New Roman" w:hAnsi="Times New Roman"/>
          <w:lang w:val="ru-RU"/>
        </w:rPr>
        <w:t xml:space="preserve"> </w:t>
      </w:r>
    </w:p>
    <w:p w14:paraId="43302625" w14:textId="2B4C975C" w:rsidR="00C9366D" w:rsidRPr="00465A4D" w:rsidRDefault="00FC10A5" w:rsidP="00F75F74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>Содержание отчетов:</w:t>
      </w:r>
    </w:p>
    <w:p w14:paraId="4F479706" w14:textId="3960DBF5" w:rsidR="00E37405" w:rsidRPr="00465A4D" w:rsidRDefault="00FC10A5" w:rsidP="007E33D0">
      <w:pPr>
        <w:tabs>
          <w:tab w:val="left" w:pos="0"/>
          <w:tab w:val="left" w:pos="720"/>
          <w:tab w:val="left" w:pos="1080"/>
        </w:tabs>
        <w:jc w:val="both"/>
        <w:rPr>
          <w:rStyle w:val="hps"/>
          <w:rFonts w:ascii="Times New Roman" w:hAnsi="Times New Roman"/>
          <w:lang w:val="ru-RU"/>
        </w:rPr>
      </w:pPr>
      <w:r w:rsidRPr="00465A4D">
        <w:rPr>
          <w:rStyle w:val="hps"/>
          <w:rFonts w:ascii="Times New Roman" w:hAnsi="Times New Roman"/>
          <w:lang w:val="ru-RU"/>
        </w:rPr>
        <w:t xml:space="preserve">Окончательное заключение о соответствии выполненных строительных работ и энергосберегающих мероприятий проектной документации, стандартам качества, действующим строительным нормам и правилам, указанным в приказе </w:t>
      </w:r>
      <w:r w:rsidR="00A00907">
        <w:rPr>
          <w:rStyle w:val="hps"/>
          <w:rFonts w:ascii="Times New Roman" w:hAnsi="Times New Roman"/>
          <w:lang w:val="ru-RU"/>
        </w:rPr>
        <w:t>№</w:t>
      </w:r>
      <w:r w:rsidR="00A00907" w:rsidRPr="00465A4D">
        <w:rPr>
          <w:rStyle w:val="hps"/>
          <w:rFonts w:ascii="Times New Roman" w:hAnsi="Times New Roman"/>
          <w:lang w:val="ru-RU"/>
        </w:rPr>
        <w:t xml:space="preserve">44 </w:t>
      </w:r>
      <w:r w:rsidR="00EE2C91">
        <w:rPr>
          <w:rStyle w:val="hps"/>
          <w:rFonts w:ascii="Times New Roman" w:hAnsi="Times New Roman"/>
          <w:lang w:val="ru-RU"/>
        </w:rPr>
        <w:t>Комитета</w:t>
      </w:r>
      <w:r w:rsidR="00EE2C91" w:rsidRPr="00465A4D">
        <w:rPr>
          <w:rStyle w:val="hps"/>
          <w:rFonts w:ascii="Times New Roman" w:hAnsi="Times New Roman"/>
          <w:lang w:val="ru-RU"/>
        </w:rPr>
        <w:t xml:space="preserve"> </w:t>
      </w:r>
      <w:r w:rsidRPr="00465A4D">
        <w:rPr>
          <w:rStyle w:val="hps"/>
          <w:rFonts w:ascii="Times New Roman" w:hAnsi="Times New Roman"/>
          <w:lang w:val="ru-RU"/>
        </w:rPr>
        <w:t>градостроительства РА об осуществлении технического надзора за качеством строительства.</w:t>
      </w:r>
    </w:p>
    <w:p w14:paraId="37335430" w14:textId="4D2DF4BF" w:rsidR="00E37405" w:rsidRPr="00064CCE" w:rsidRDefault="00FC10A5" w:rsidP="007E33D0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Fonts w:ascii="Times New Roman" w:hAnsi="Times New Roman"/>
          <w:lang w:val="ru-RU"/>
        </w:rPr>
        <w:t xml:space="preserve">Итоговые отчеты по каждому </w:t>
      </w:r>
      <w:r w:rsidR="0019158E">
        <w:rPr>
          <w:rFonts w:ascii="Times New Roman" w:hAnsi="Times New Roman"/>
          <w:lang w:val="ru-RU"/>
        </w:rPr>
        <w:t>учреждению</w:t>
      </w:r>
      <w:r w:rsidR="0019158E" w:rsidRPr="00465A4D">
        <w:rPr>
          <w:rFonts w:ascii="Times New Roman" w:hAnsi="Times New Roman"/>
          <w:lang w:val="ru-RU"/>
        </w:rPr>
        <w:t xml:space="preserve"> </w:t>
      </w:r>
      <w:r w:rsidRPr="00465A4D">
        <w:rPr>
          <w:rFonts w:ascii="Times New Roman" w:hAnsi="Times New Roman"/>
          <w:lang w:val="ru-RU"/>
        </w:rPr>
        <w:t xml:space="preserve">должны быть представлены на армянском языке в электронном и бумажном виде (в одном экземпляре) по завершении строительных работ. Фонд </w:t>
      </w:r>
      <w:r w:rsidRPr="00465A4D">
        <w:rPr>
          <w:rFonts w:ascii="Times New Roman" w:hAnsi="Times New Roman"/>
        </w:rPr>
        <w:t>R</w:t>
      </w:r>
      <w:r w:rsidRPr="00465A4D">
        <w:rPr>
          <w:rFonts w:ascii="Times New Roman" w:hAnsi="Times New Roman"/>
          <w:lang w:val="ru-RU"/>
        </w:rPr>
        <w:t>2</w:t>
      </w:r>
      <w:r w:rsidRPr="00465A4D">
        <w:rPr>
          <w:rFonts w:ascii="Times New Roman" w:hAnsi="Times New Roman"/>
        </w:rPr>
        <w:t>E</w:t>
      </w:r>
      <w:r w:rsidRPr="00465A4D">
        <w:rPr>
          <w:rFonts w:ascii="Times New Roman" w:hAnsi="Times New Roman"/>
          <w:lang w:val="ru-RU"/>
        </w:rPr>
        <w:t>2 должен рассмотреть и прокомментировать их в течение 7 (семи) дней с момента их представления.</w:t>
      </w:r>
      <w:r w:rsidR="005B36F7" w:rsidRPr="00064CCE">
        <w:rPr>
          <w:rFonts w:ascii="Times New Roman" w:hAnsi="Times New Roman"/>
          <w:lang w:val="ru-RU"/>
        </w:rPr>
        <w:t xml:space="preserve"> </w:t>
      </w:r>
    </w:p>
    <w:p w14:paraId="4EEC1147" w14:textId="469171D1" w:rsidR="00C9366D" w:rsidRPr="00465A4D" w:rsidRDefault="00E37405" w:rsidP="00C9366D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Style w:val="CommentReference"/>
          <w:rFonts w:ascii="Times New Roman" w:hAnsi="Times New Roman"/>
          <w:lang w:val="ru-RU"/>
        </w:rPr>
        <w:t xml:space="preserve"> </w:t>
      </w:r>
    </w:p>
    <w:p w14:paraId="24F08D28" w14:textId="46ACDAD2" w:rsidR="00B775D4" w:rsidRPr="00465A4D" w:rsidRDefault="00FC10A5" w:rsidP="00C21F05">
      <w:pPr>
        <w:tabs>
          <w:tab w:val="left" w:pos="0"/>
          <w:tab w:val="left" w:pos="720"/>
          <w:tab w:val="left" w:pos="1080"/>
        </w:tabs>
        <w:jc w:val="both"/>
        <w:rPr>
          <w:rFonts w:ascii="Times New Roman" w:hAnsi="Times New Roman"/>
          <w:lang w:val="ru-RU"/>
        </w:rPr>
      </w:pPr>
      <w:r w:rsidRPr="00465A4D">
        <w:rPr>
          <w:rStyle w:val="CommentReference"/>
          <w:rFonts w:ascii="Times New Roman" w:hAnsi="Times New Roman"/>
          <w:sz w:val="24"/>
          <w:szCs w:val="24"/>
          <w:lang w:val="ru-RU"/>
        </w:rPr>
        <w:t xml:space="preserve">Все документы должны быть направлены на имя начальника технического отдела г-на Гранта Тер-Габриеляна </w:t>
      </w:r>
      <w:hyperlink r:id="rId6" w:history="1">
        <w:r w:rsidRPr="00465A4D">
          <w:rPr>
            <w:rStyle w:val="Hyperlink"/>
            <w:rFonts w:ascii="Times New Roman" w:hAnsi="Times New Roman"/>
          </w:rPr>
          <w:t>hrant</w:t>
        </w:r>
        <w:r w:rsidRPr="00465A4D">
          <w:rPr>
            <w:rStyle w:val="Hyperlink"/>
            <w:rFonts w:ascii="Times New Roman" w:hAnsi="Times New Roman"/>
            <w:lang w:val="ru-RU"/>
          </w:rPr>
          <w:t>.</w:t>
        </w:r>
        <w:r w:rsidRPr="00465A4D">
          <w:rPr>
            <w:rStyle w:val="Hyperlink"/>
            <w:rFonts w:ascii="Times New Roman" w:hAnsi="Times New Roman"/>
          </w:rPr>
          <w:t>tergabrielyan</w:t>
        </w:r>
        <w:r w:rsidRPr="00465A4D">
          <w:rPr>
            <w:rStyle w:val="Hyperlink"/>
            <w:rFonts w:ascii="Times New Roman" w:hAnsi="Times New Roman"/>
            <w:lang w:val="ru-RU"/>
          </w:rPr>
          <w:t>@</w:t>
        </w:r>
        <w:r w:rsidRPr="00465A4D">
          <w:rPr>
            <w:rStyle w:val="Hyperlink"/>
            <w:rFonts w:ascii="Times New Roman" w:hAnsi="Times New Roman"/>
          </w:rPr>
          <w:t>r</w:t>
        </w:r>
        <w:r w:rsidRPr="00465A4D">
          <w:rPr>
            <w:rStyle w:val="Hyperlink"/>
            <w:rFonts w:ascii="Times New Roman" w:hAnsi="Times New Roman"/>
            <w:lang w:val="ru-RU"/>
          </w:rPr>
          <w:t>2</w:t>
        </w:r>
        <w:r w:rsidRPr="00465A4D">
          <w:rPr>
            <w:rStyle w:val="Hyperlink"/>
            <w:rFonts w:ascii="Times New Roman" w:hAnsi="Times New Roman"/>
          </w:rPr>
          <w:t>e</w:t>
        </w:r>
        <w:r w:rsidRPr="00465A4D">
          <w:rPr>
            <w:rStyle w:val="Hyperlink"/>
            <w:rFonts w:ascii="Times New Roman" w:hAnsi="Times New Roman"/>
            <w:lang w:val="ru-RU"/>
          </w:rPr>
          <w:t>2.</w:t>
        </w:r>
        <w:r w:rsidRPr="00465A4D">
          <w:rPr>
            <w:rStyle w:val="Hyperlink"/>
            <w:rFonts w:ascii="Times New Roman" w:hAnsi="Times New Roman"/>
          </w:rPr>
          <w:t>am</w:t>
        </w:r>
      </w:hyperlink>
      <w:r w:rsidRPr="00465A4D">
        <w:rPr>
          <w:rStyle w:val="CommentReference"/>
          <w:rFonts w:ascii="Times New Roman" w:hAnsi="Times New Roman"/>
          <w:sz w:val="24"/>
          <w:szCs w:val="24"/>
          <w:lang w:val="ru-RU"/>
        </w:rPr>
        <w:t>, Фонд возобновляемых ресурсов и энергоэффективности Армении, 29/1 Саят-Нова, Ереван, Армения.</w:t>
      </w:r>
    </w:p>
    <w:sectPr w:rsidR="00B775D4" w:rsidRPr="00465A4D" w:rsidSect="004B43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7972"/>
    <w:multiLevelType w:val="hybridMultilevel"/>
    <w:tmpl w:val="E7621A32"/>
    <w:lvl w:ilvl="0" w:tplc="90E87A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F3671"/>
    <w:multiLevelType w:val="hybridMultilevel"/>
    <w:tmpl w:val="7B52633E"/>
    <w:lvl w:ilvl="0" w:tplc="3F54022A">
      <w:start w:val="1"/>
      <w:numFmt w:val="decimal"/>
      <w:lvlText w:val="%1."/>
      <w:lvlJc w:val="left"/>
      <w:pPr>
        <w:ind w:left="1386" w:hanging="360"/>
      </w:pPr>
    </w:lvl>
    <w:lvl w:ilvl="1" w:tplc="04090019">
      <w:start w:val="1"/>
      <w:numFmt w:val="lowerLetter"/>
      <w:lvlText w:val="%2."/>
      <w:lvlJc w:val="left"/>
      <w:pPr>
        <w:ind w:left="2106" w:hanging="360"/>
      </w:pPr>
    </w:lvl>
    <w:lvl w:ilvl="2" w:tplc="0409001B">
      <w:start w:val="1"/>
      <w:numFmt w:val="lowerRoman"/>
      <w:lvlText w:val="%3."/>
      <w:lvlJc w:val="right"/>
      <w:pPr>
        <w:ind w:left="2826" w:hanging="180"/>
      </w:pPr>
    </w:lvl>
    <w:lvl w:ilvl="3" w:tplc="0409000F">
      <w:start w:val="1"/>
      <w:numFmt w:val="decimal"/>
      <w:lvlText w:val="%4."/>
      <w:lvlJc w:val="left"/>
      <w:pPr>
        <w:ind w:left="3546" w:hanging="360"/>
      </w:pPr>
    </w:lvl>
    <w:lvl w:ilvl="4" w:tplc="04090019">
      <w:start w:val="1"/>
      <w:numFmt w:val="lowerLetter"/>
      <w:lvlText w:val="%5."/>
      <w:lvlJc w:val="left"/>
      <w:pPr>
        <w:ind w:left="4266" w:hanging="360"/>
      </w:pPr>
    </w:lvl>
    <w:lvl w:ilvl="5" w:tplc="0409001B">
      <w:start w:val="1"/>
      <w:numFmt w:val="lowerRoman"/>
      <w:lvlText w:val="%6."/>
      <w:lvlJc w:val="right"/>
      <w:pPr>
        <w:ind w:left="4986" w:hanging="180"/>
      </w:pPr>
    </w:lvl>
    <w:lvl w:ilvl="6" w:tplc="0409000F">
      <w:start w:val="1"/>
      <w:numFmt w:val="decimal"/>
      <w:lvlText w:val="%7."/>
      <w:lvlJc w:val="left"/>
      <w:pPr>
        <w:ind w:left="5706" w:hanging="360"/>
      </w:pPr>
    </w:lvl>
    <w:lvl w:ilvl="7" w:tplc="04090019">
      <w:start w:val="1"/>
      <w:numFmt w:val="lowerLetter"/>
      <w:lvlText w:val="%8."/>
      <w:lvlJc w:val="left"/>
      <w:pPr>
        <w:ind w:left="6426" w:hanging="360"/>
      </w:pPr>
    </w:lvl>
    <w:lvl w:ilvl="8" w:tplc="0409001B">
      <w:start w:val="1"/>
      <w:numFmt w:val="lowerRoman"/>
      <w:lvlText w:val="%9."/>
      <w:lvlJc w:val="right"/>
      <w:pPr>
        <w:ind w:left="7146" w:hanging="180"/>
      </w:pPr>
    </w:lvl>
  </w:abstractNum>
  <w:abstractNum w:abstractNumId="2">
    <w:nsid w:val="5E942965"/>
    <w:multiLevelType w:val="hybridMultilevel"/>
    <w:tmpl w:val="838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B336E"/>
    <w:multiLevelType w:val="hybridMultilevel"/>
    <w:tmpl w:val="7B52633E"/>
    <w:lvl w:ilvl="0" w:tplc="3F54022A">
      <w:start w:val="1"/>
      <w:numFmt w:val="decimal"/>
      <w:lvlText w:val="%1."/>
      <w:lvlJc w:val="left"/>
      <w:pPr>
        <w:ind w:left="1386" w:hanging="360"/>
      </w:pPr>
    </w:lvl>
    <w:lvl w:ilvl="1" w:tplc="04090019">
      <w:start w:val="1"/>
      <w:numFmt w:val="lowerLetter"/>
      <w:lvlText w:val="%2."/>
      <w:lvlJc w:val="left"/>
      <w:pPr>
        <w:ind w:left="2106" w:hanging="360"/>
      </w:pPr>
    </w:lvl>
    <w:lvl w:ilvl="2" w:tplc="0409001B">
      <w:start w:val="1"/>
      <w:numFmt w:val="lowerRoman"/>
      <w:lvlText w:val="%3."/>
      <w:lvlJc w:val="right"/>
      <w:pPr>
        <w:ind w:left="2826" w:hanging="180"/>
      </w:pPr>
    </w:lvl>
    <w:lvl w:ilvl="3" w:tplc="0409000F">
      <w:start w:val="1"/>
      <w:numFmt w:val="decimal"/>
      <w:lvlText w:val="%4."/>
      <w:lvlJc w:val="left"/>
      <w:pPr>
        <w:ind w:left="3546" w:hanging="360"/>
      </w:pPr>
    </w:lvl>
    <w:lvl w:ilvl="4" w:tplc="04090019">
      <w:start w:val="1"/>
      <w:numFmt w:val="lowerLetter"/>
      <w:lvlText w:val="%5."/>
      <w:lvlJc w:val="left"/>
      <w:pPr>
        <w:ind w:left="4266" w:hanging="360"/>
      </w:pPr>
    </w:lvl>
    <w:lvl w:ilvl="5" w:tplc="0409001B">
      <w:start w:val="1"/>
      <w:numFmt w:val="lowerRoman"/>
      <w:lvlText w:val="%6."/>
      <w:lvlJc w:val="right"/>
      <w:pPr>
        <w:ind w:left="4986" w:hanging="180"/>
      </w:pPr>
    </w:lvl>
    <w:lvl w:ilvl="6" w:tplc="0409000F">
      <w:start w:val="1"/>
      <w:numFmt w:val="decimal"/>
      <w:lvlText w:val="%7."/>
      <w:lvlJc w:val="left"/>
      <w:pPr>
        <w:ind w:left="5706" w:hanging="360"/>
      </w:pPr>
    </w:lvl>
    <w:lvl w:ilvl="7" w:tplc="04090019">
      <w:start w:val="1"/>
      <w:numFmt w:val="lowerLetter"/>
      <w:lvlText w:val="%8."/>
      <w:lvlJc w:val="left"/>
      <w:pPr>
        <w:ind w:left="6426" w:hanging="360"/>
      </w:pPr>
    </w:lvl>
    <w:lvl w:ilvl="8" w:tplc="0409001B">
      <w:start w:val="1"/>
      <w:numFmt w:val="lowerRoman"/>
      <w:lvlText w:val="%9."/>
      <w:lvlJc w:val="right"/>
      <w:pPr>
        <w:ind w:left="7146" w:hanging="180"/>
      </w:pPr>
    </w:lvl>
  </w:abstractNum>
  <w:abstractNum w:abstractNumId="4">
    <w:nsid w:val="75906520"/>
    <w:multiLevelType w:val="hybridMultilevel"/>
    <w:tmpl w:val="0F56C036"/>
    <w:lvl w:ilvl="0" w:tplc="8CD68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60113"/>
    <w:multiLevelType w:val="hybridMultilevel"/>
    <w:tmpl w:val="84A4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CD3843"/>
    <w:multiLevelType w:val="hybridMultilevel"/>
    <w:tmpl w:val="1EAE43DA"/>
    <w:lvl w:ilvl="0" w:tplc="60BED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63283"/>
    <w:multiLevelType w:val="hybridMultilevel"/>
    <w:tmpl w:val="3A006872"/>
    <w:lvl w:ilvl="0" w:tplc="3F54022A">
      <w:start w:val="1"/>
      <w:numFmt w:val="decimal"/>
      <w:lvlText w:val="%1."/>
      <w:lvlJc w:val="left"/>
      <w:pPr>
        <w:ind w:left="1386" w:hanging="360"/>
      </w:pPr>
    </w:lvl>
    <w:lvl w:ilvl="1" w:tplc="04090019">
      <w:start w:val="1"/>
      <w:numFmt w:val="lowerLetter"/>
      <w:lvlText w:val="%2."/>
      <w:lvlJc w:val="left"/>
      <w:pPr>
        <w:ind w:left="2106" w:hanging="360"/>
      </w:pPr>
    </w:lvl>
    <w:lvl w:ilvl="2" w:tplc="0409001B">
      <w:start w:val="1"/>
      <w:numFmt w:val="lowerRoman"/>
      <w:lvlText w:val="%3."/>
      <w:lvlJc w:val="right"/>
      <w:pPr>
        <w:ind w:left="2826" w:hanging="180"/>
      </w:pPr>
    </w:lvl>
    <w:lvl w:ilvl="3" w:tplc="3B3840FE">
      <w:start w:val="1"/>
      <w:numFmt w:val="decimal"/>
      <w:lvlText w:val="%4."/>
      <w:lvlJc w:val="left"/>
      <w:pPr>
        <w:ind w:left="3546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4266" w:hanging="360"/>
      </w:pPr>
    </w:lvl>
    <w:lvl w:ilvl="5" w:tplc="0409001B">
      <w:start w:val="1"/>
      <w:numFmt w:val="lowerRoman"/>
      <w:lvlText w:val="%6."/>
      <w:lvlJc w:val="right"/>
      <w:pPr>
        <w:ind w:left="4986" w:hanging="180"/>
      </w:pPr>
    </w:lvl>
    <w:lvl w:ilvl="6" w:tplc="0409000F">
      <w:start w:val="1"/>
      <w:numFmt w:val="decimal"/>
      <w:lvlText w:val="%7."/>
      <w:lvlJc w:val="left"/>
      <w:pPr>
        <w:ind w:left="5706" w:hanging="360"/>
      </w:pPr>
    </w:lvl>
    <w:lvl w:ilvl="7" w:tplc="04090019">
      <w:start w:val="1"/>
      <w:numFmt w:val="lowerLetter"/>
      <w:lvlText w:val="%8."/>
      <w:lvlJc w:val="left"/>
      <w:pPr>
        <w:ind w:left="6426" w:hanging="360"/>
      </w:pPr>
    </w:lvl>
    <w:lvl w:ilvl="8" w:tplc="0409001B">
      <w:start w:val="1"/>
      <w:numFmt w:val="lowerRoman"/>
      <w:lvlText w:val="%9."/>
      <w:lvlJc w:val="right"/>
      <w:pPr>
        <w:ind w:left="7146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D4"/>
    <w:rsid w:val="000077D4"/>
    <w:rsid w:val="00007FB3"/>
    <w:rsid w:val="00024178"/>
    <w:rsid w:val="00064CCE"/>
    <w:rsid w:val="0007194D"/>
    <w:rsid w:val="00087128"/>
    <w:rsid w:val="00090118"/>
    <w:rsid w:val="00091404"/>
    <w:rsid w:val="000D2CFC"/>
    <w:rsid w:val="000D3E67"/>
    <w:rsid w:val="001079C9"/>
    <w:rsid w:val="001127B7"/>
    <w:rsid w:val="00114002"/>
    <w:rsid w:val="00120423"/>
    <w:rsid w:val="0012146A"/>
    <w:rsid w:val="00125E09"/>
    <w:rsid w:val="0019158E"/>
    <w:rsid w:val="001A2709"/>
    <w:rsid w:val="001A3283"/>
    <w:rsid w:val="001A3B18"/>
    <w:rsid w:val="001A432B"/>
    <w:rsid w:val="001B0E16"/>
    <w:rsid w:val="001B47E7"/>
    <w:rsid w:val="001C0B77"/>
    <w:rsid w:val="001F35F8"/>
    <w:rsid w:val="001F6E0C"/>
    <w:rsid w:val="00210015"/>
    <w:rsid w:val="00215B22"/>
    <w:rsid w:val="00230A1C"/>
    <w:rsid w:val="00247855"/>
    <w:rsid w:val="00260CE0"/>
    <w:rsid w:val="00263733"/>
    <w:rsid w:val="00264A04"/>
    <w:rsid w:val="00284F82"/>
    <w:rsid w:val="002961A7"/>
    <w:rsid w:val="00296649"/>
    <w:rsid w:val="002A03D7"/>
    <w:rsid w:val="002A3CF5"/>
    <w:rsid w:val="002B6A22"/>
    <w:rsid w:val="002F0778"/>
    <w:rsid w:val="003118F8"/>
    <w:rsid w:val="00322184"/>
    <w:rsid w:val="003223E8"/>
    <w:rsid w:val="003405C0"/>
    <w:rsid w:val="003558DD"/>
    <w:rsid w:val="00361D48"/>
    <w:rsid w:val="0037280B"/>
    <w:rsid w:val="00380C74"/>
    <w:rsid w:val="00394980"/>
    <w:rsid w:val="003963E5"/>
    <w:rsid w:val="003B0568"/>
    <w:rsid w:val="003B2C14"/>
    <w:rsid w:val="003C5A14"/>
    <w:rsid w:val="003D1967"/>
    <w:rsid w:val="003D2022"/>
    <w:rsid w:val="00400EA9"/>
    <w:rsid w:val="00416F30"/>
    <w:rsid w:val="004308EE"/>
    <w:rsid w:val="004422DD"/>
    <w:rsid w:val="00465A4D"/>
    <w:rsid w:val="004747BF"/>
    <w:rsid w:val="0049739F"/>
    <w:rsid w:val="004A5ECF"/>
    <w:rsid w:val="004B43AE"/>
    <w:rsid w:val="004D3FED"/>
    <w:rsid w:val="004F59FB"/>
    <w:rsid w:val="004F612E"/>
    <w:rsid w:val="00503109"/>
    <w:rsid w:val="005254C6"/>
    <w:rsid w:val="00531149"/>
    <w:rsid w:val="00546AAA"/>
    <w:rsid w:val="00556D4C"/>
    <w:rsid w:val="005A5373"/>
    <w:rsid w:val="005B36F7"/>
    <w:rsid w:val="005C08F6"/>
    <w:rsid w:val="005C3CA3"/>
    <w:rsid w:val="005C51C0"/>
    <w:rsid w:val="005C5F13"/>
    <w:rsid w:val="005F3EB9"/>
    <w:rsid w:val="0060051A"/>
    <w:rsid w:val="00604E62"/>
    <w:rsid w:val="0061068A"/>
    <w:rsid w:val="00611A4E"/>
    <w:rsid w:val="00643503"/>
    <w:rsid w:val="00667D4A"/>
    <w:rsid w:val="0067029F"/>
    <w:rsid w:val="006D13FF"/>
    <w:rsid w:val="006D61BD"/>
    <w:rsid w:val="006E6DB8"/>
    <w:rsid w:val="006F0D79"/>
    <w:rsid w:val="006F16A9"/>
    <w:rsid w:val="0070292E"/>
    <w:rsid w:val="007115B5"/>
    <w:rsid w:val="00733FB6"/>
    <w:rsid w:val="0074020A"/>
    <w:rsid w:val="00745DD9"/>
    <w:rsid w:val="0075096E"/>
    <w:rsid w:val="007557C5"/>
    <w:rsid w:val="00756667"/>
    <w:rsid w:val="00757AC1"/>
    <w:rsid w:val="00760387"/>
    <w:rsid w:val="0076311E"/>
    <w:rsid w:val="00783BFD"/>
    <w:rsid w:val="0078615B"/>
    <w:rsid w:val="007A1759"/>
    <w:rsid w:val="007B1C45"/>
    <w:rsid w:val="007C19D6"/>
    <w:rsid w:val="007C4921"/>
    <w:rsid w:val="007F5C85"/>
    <w:rsid w:val="00800659"/>
    <w:rsid w:val="0081018D"/>
    <w:rsid w:val="008102AC"/>
    <w:rsid w:val="008153E9"/>
    <w:rsid w:val="008362FE"/>
    <w:rsid w:val="008566EE"/>
    <w:rsid w:val="00860055"/>
    <w:rsid w:val="0088727C"/>
    <w:rsid w:val="008958F6"/>
    <w:rsid w:val="008A43A2"/>
    <w:rsid w:val="008A49B1"/>
    <w:rsid w:val="008C5DF2"/>
    <w:rsid w:val="008E54D3"/>
    <w:rsid w:val="008F4D65"/>
    <w:rsid w:val="009102F2"/>
    <w:rsid w:val="00913A3A"/>
    <w:rsid w:val="009235F4"/>
    <w:rsid w:val="009267C2"/>
    <w:rsid w:val="00932AD3"/>
    <w:rsid w:val="00973930"/>
    <w:rsid w:val="009740E1"/>
    <w:rsid w:val="009812DD"/>
    <w:rsid w:val="0098149D"/>
    <w:rsid w:val="0099457E"/>
    <w:rsid w:val="00995232"/>
    <w:rsid w:val="009A3416"/>
    <w:rsid w:val="009A7714"/>
    <w:rsid w:val="009D6306"/>
    <w:rsid w:val="009E1193"/>
    <w:rsid w:val="009E1A5A"/>
    <w:rsid w:val="009E50A2"/>
    <w:rsid w:val="009F1E35"/>
    <w:rsid w:val="009F3183"/>
    <w:rsid w:val="00A00907"/>
    <w:rsid w:val="00A011B5"/>
    <w:rsid w:val="00A15026"/>
    <w:rsid w:val="00A2446B"/>
    <w:rsid w:val="00A2756D"/>
    <w:rsid w:val="00A3147F"/>
    <w:rsid w:val="00A31DDF"/>
    <w:rsid w:val="00A41C95"/>
    <w:rsid w:val="00A65AFC"/>
    <w:rsid w:val="00A72AD2"/>
    <w:rsid w:val="00A74ED2"/>
    <w:rsid w:val="00A858B9"/>
    <w:rsid w:val="00A91A1B"/>
    <w:rsid w:val="00A929E3"/>
    <w:rsid w:val="00A94C8D"/>
    <w:rsid w:val="00AA150B"/>
    <w:rsid w:val="00AB2622"/>
    <w:rsid w:val="00AB76FC"/>
    <w:rsid w:val="00AC1208"/>
    <w:rsid w:val="00AD38CF"/>
    <w:rsid w:val="00AE039F"/>
    <w:rsid w:val="00AE54AB"/>
    <w:rsid w:val="00B20101"/>
    <w:rsid w:val="00B3054F"/>
    <w:rsid w:val="00B32029"/>
    <w:rsid w:val="00B463E5"/>
    <w:rsid w:val="00B650DE"/>
    <w:rsid w:val="00B73DBA"/>
    <w:rsid w:val="00B775D4"/>
    <w:rsid w:val="00B80705"/>
    <w:rsid w:val="00B80C8F"/>
    <w:rsid w:val="00B839B9"/>
    <w:rsid w:val="00B863E8"/>
    <w:rsid w:val="00BA0CFB"/>
    <w:rsid w:val="00BA3215"/>
    <w:rsid w:val="00BA4AE0"/>
    <w:rsid w:val="00BA779B"/>
    <w:rsid w:val="00BB34D6"/>
    <w:rsid w:val="00BC3F5B"/>
    <w:rsid w:val="00BC4A82"/>
    <w:rsid w:val="00BE25CC"/>
    <w:rsid w:val="00C038B5"/>
    <w:rsid w:val="00C212A1"/>
    <w:rsid w:val="00C21F05"/>
    <w:rsid w:val="00C3070C"/>
    <w:rsid w:val="00C36E76"/>
    <w:rsid w:val="00C415D1"/>
    <w:rsid w:val="00C74E59"/>
    <w:rsid w:val="00C9145C"/>
    <w:rsid w:val="00C9366D"/>
    <w:rsid w:val="00CB1FCA"/>
    <w:rsid w:val="00CD1FBA"/>
    <w:rsid w:val="00CD2BD0"/>
    <w:rsid w:val="00CE134B"/>
    <w:rsid w:val="00CF1E4B"/>
    <w:rsid w:val="00D17E54"/>
    <w:rsid w:val="00D22186"/>
    <w:rsid w:val="00D3081E"/>
    <w:rsid w:val="00D37BB0"/>
    <w:rsid w:val="00D45E50"/>
    <w:rsid w:val="00D571C0"/>
    <w:rsid w:val="00DA7286"/>
    <w:rsid w:val="00DB69FB"/>
    <w:rsid w:val="00DE141F"/>
    <w:rsid w:val="00DF3F91"/>
    <w:rsid w:val="00E11C0B"/>
    <w:rsid w:val="00E203ED"/>
    <w:rsid w:val="00E236DE"/>
    <w:rsid w:val="00E248F0"/>
    <w:rsid w:val="00E359A0"/>
    <w:rsid w:val="00E37405"/>
    <w:rsid w:val="00E45031"/>
    <w:rsid w:val="00E53117"/>
    <w:rsid w:val="00E60D4A"/>
    <w:rsid w:val="00E6503A"/>
    <w:rsid w:val="00E947C5"/>
    <w:rsid w:val="00EA5856"/>
    <w:rsid w:val="00EB381C"/>
    <w:rsid w:val="00ED22B0"/>
    <w:rsid w:val="00EE104F"/>
    <w:rsid w:val="00EE2C91"/>
    <w:rsid w:val="00EF1A96"/>
    <w:rsid w:val="00F12C69"/>
    <w:rsid w:val="00F2025E"/>
    <w:rsid w:val="00F2217A"/>
    <w:rsid w:val="00F2483E"/>
    <w:rsid w:val="00F33DF5"/>
    <w:rsid w:val="00F64EFB"/>
    <w:rsid w:val="00F75F74"/>
    <w:rsid w:val="00F76436"/>
    <w:rsid w:val="00F809EF"/>
    <w:rsid w:val="00F83840"/>
    <w:rsid w:val="00F910A1"/>
    <w:rsid w:val="00F92A5C"/>
    <w:rsid w:val="00FA302B"/>
    <w:rsid w:val="00FA3512"/>
    <w:rsid w:val="00FA3FFB"/>
    <w:rsid w:val="00FA451C"/>
    <w:rsid w:val="00FA78C7"/>
    <w:rsid w:val="00FB12A0"/>
    <w:rsid w:val="00FB15C4"/>
    <w:rsid w:val="00FC10A5"/>
    <w:rsid w:val="00FC6A76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280C"/>
  <w15:chartTrackingRefBased/>
  <w15:docId w15:val="{6221C626-F070-4521-9EE1-69F05F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5D4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B2622"/>
    <w:pPr>
      <w:widowControl w:val="0"/>
      <w:autoSpaceDE w:val="0"/>
      <w:autoSpaceDN w:val="0"/>
      <w:ind w:left="102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B775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775D4"/>
    <w:rPr>
      <w:rFonts w:ascii="Arial Armenian" w:eastAsia="Times New Roman" w:hAnsi="Arial Armenian" w:cs="Times New Roman"/>
      <w:sz w:val="24"/>
      <w:szCs w:val="24"/>
    </w:rPr>
  </w:style>
  <w:style w:type="character" w:customStyle="1" w:styleId="hps">
    <w:name w:val="hps"/>
    <w:basedOn w:val="DefaultParagraphFont"/>
    <w:rsid w:val="00B775D4"/>
  </w:style>
  <w:style w:type="paragraph" w:styleId="ListParagraph">
    <w:name w:val="List Paragraph"/>
    <w:basedOn w:val="Normal"/>
    <w:qFormat/>
    <w:rsid w:val="00B775D4"/>
    <w:pPr>
      <w:ind w:left="720"/>
    </w:pPr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B2622"/>
    <w:rPr>
      <w:rFonts w:ascii="Calibri" w:eastAsia="Calibri" w:hAnsi="Calibri" w:cs="Calibr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AB26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B2622"/>
    <w:rPr>
      <w:rFonts w:ascii="Arial Armenian" w:eastAsia="Times New Roman" w:hAnsi="Arial Armeni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7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A779B"/>
  </w:style>
  <w:style w:type="paragraph" w:styleId="BalloonText">
    <w:name w:val="Balloon Text"/>
    <w:basedOn w:val="Normal"/>
    <w:link w:val="BalloonTextChar"/>
    <w:uiPriority w:val="99"/>
    <w:semiHidden/>
    <w:unhideWhenUsed/>
    <w:rsid w:val="006F0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7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29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9E3"/>
    <w:rPr>
      <w:rFonts w:ascii="Arial Armenian" w:eastAsia="Times New Roman" w:hAnsi="Arial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9E3"/>
    <w:rPr>
      <w:rFonts w:ascii="Arial Armenian" w:eastAsia="Times New Roman" w:hAnsi="Arial Armeni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9366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038B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235F4"/>
    <w:pPr>
      <w:widowControl w:val="0"/>
      <w:autoSpaceDN w:val="0"/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235F4"/>
    <w:rPr>
      <w:rFonts w:ascii="Arial Armenian" w:eastAsia="Times New Roman" w:hAnsi="Arial Armeni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nt.tergabrielyan@r2e2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BFB4-3412-4683-9F06-3BFAF928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Յանա Բախչիսառայցեվա</cp:lastModifiedBy>
  <cp:revision>2</cp:revision>
  <dcterms:created xsi:type="dcterms:W3CDTF">2023-07-20T11:03:00Z</dcterms:created>
  <dcterms:modified xsi:type="dcterms:W3CDTF">2023-07-20T11:03:00Z</dcterms:modified>
</cp:coreProperties>
</file>